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5B97840" w14:textId="77777777" w:rsidTr="00AB3B3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D0737B" w:rsidP="00AB3B34" w14:paraId="65B9783F" w14:textId="77777777">
            <w:pPr>
              <w:pStyle w:val="Uthev2"/>
              <w:rPr>
                <w:sz w:val="24"/>
              </w:rPr>
            </w:pPr>
            <w:bookmarkStart w:id="0" w:name="tempHer"/>
            <w:bookmarkEnd w:id="0"/>
            <w:r>
              <w:rPr>
                <w:sz w:val="24"/>
              </w:rPr>
              <w:t>Stillingsinstruks - Undervisningspersonalet</w:t>
            </w:r>
          </w:p>
        </w:tc>
      </w:tr>
    </w:tbl>
    <w:p w:rsidR="00D0737B" w:rsidP="00D0737B" w14:paraId="65B97841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2083"/>
        <w:gridCol w:w="2191"/>
        <w:gridCol w:w="3562"/>
      </w:tblGrid>
      <w:tr w14:paraId="65B97843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42" w14:textId="77777777">
            <w:pPr>
              <w:pStyle w:val="Heading3"/>
              <w:ind w:left="-101"/>
              <w:jc w:val="center"/>
            </w:pPr>
            <w:r>
              <w:t>Grunndata</w:t>
            </w:r>
          </w:p>
        </w:tc>
      </w:tr>
      <w:tr w14:paraId="65B97848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737B" w:rsidP="00AB3B34" w14:paraId="65B97844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7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45" w14:textId="77777777">
            <w:r>
              <w:t xml:space="preserve">BMV 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0737B" w:rsidRPr="00B11B27" w:rsidP="00AB3B34" w14:paraId="65B97846" w14:textId="77777777">
            <w:pPr>
              <w:ind w:right="-101"/>
            </w:pPr>
            <w:r w:rsidRPr="00B11B27">
              <w:rPr>
                <w:b/>
                <w:i/>
                <w:color w:val="000080"/>
              </w:rPr>
              <w:t>Leder:</w:t>
            </w:r>
          </w:p>
        </w:tc>
        <w:tc>
          <w:tcPr>
            <w:tcW w:w="188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47" w14:textId="77777777">
            <w:r>
              <w:t>Avdelingsleder</w:t>
            </w:r>
          </w:p>
        </w:tc>
      </w:tr>
      <w:tr w14:paraId="65B9784D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0737B" w:rsidP="00AB3B34" w14:paraId="65B97849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for:</w:t>
            </w:r>
          </w:p>
        </w:tc>
        <w:tc>
          <w:tcPr>
            <w:tcW w:w="1272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7B" w:rsidP="00AB3B34" w14:paraId="65B9784A" w14:textId="77777777">
            <w:r>
              <w:t>Elever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0737B" w:rsidP="00AB3B34" w14:paraId="65B9784B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88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7B" w:rsidP="00AB3B34" w14:paraId="65B9784C" w14:textId="77777777">
            <w:r>
              <w:t>Vikarierer etter behov</w:t>
            </w:r>
          </w:p>
        </w:tc>
      </w:tr>
      <w:tr w14:paraId="65B97850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0737B" w:rsidP="00AB3B34" w14:paraId="65B9784E" w14:textId="77777777">
            <w:pPr>
              <w:tabs>
                <w:tab w:val="left" w:pos="-720"/>
              </w:tabs>
              <w:suppressAutoHyphens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0737B" w:rsidP="00AB3B34" w14:paraId="65B9784F" w14:textId="479F27E6">
            <w:r>
              <w:t>Stillingsinnehaveren er underlagt VLFKs</w:t>
            </w:r>
            <w:r>
              <w:t xml:space="preserve"> personalreglement.</w:t>
            </w:r>
          </w:p>
        </w:tc>
      </w:tr>
      <w:tr w14:paraId="65B97854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0737B" w:rsidP="00AB3B34" w14:paraId="65B97851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0737B" w:rsidP="00AB3B34" w14:paraId="65B97852" w14:textId="77777777">
            <w:pPr>
              <w:pStyle w:val="Footer"/>
              <w:tabs>
                <w:tab w:val="clear" w:pos="4819"/>
                <w:tab w:val="clear" w:pos="9071"/>
              </w:tabs>
            </w:pPr>
            <w:r>
              <w:t xml:space="preserve">I </w:t>
            </w:r>
            <w:r>
              <w:t>henhold til personalpolitiske retningslinjer tas det forbehold om endringer i instruksen.</w:t>
            </w:r>
          </w:p>
          <w:p w:rsidR="00D0737B" w:rsidP="00AB3B34" w14:paraId="65B97853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</w:tr>
      <w:tr w14:paraId="65B97856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55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 (koordineres med prosedyre for lærerrollen)</w:t>
            </w:r>
          </w:p>
        </w:tc>
      </w:tr>
      <w:tr w14:paraId="65B97860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57" w14:textId="77777777">
            <w:pPr>
              <w:tabs>
                <w:tab w:val="left" w:pos="-720"/>
              </w:tabs>
              <w:suppressAutoHyphens/>
              <w:rPr>
                <w:bCs/>
                <w:iCs/>
                <w:color w:val="000080"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  </w:t>
            </w:r>
          </w:p>
          <w:p w:rsidR="00D0737B" w:rsidP="00AB3B34" w14:paraId="65B97858" w14:textId="77777777">
            <w:pPr>
              <w:pStyle w:val="Punktmerketliste1"/>
            </w:pPr>
            <w:r>
              <w:t xml:space="preserve">Forberede undervisning og periodeplaner i </w:t>
            </w:r>
            <w:r>
              <w:t>overensstemmelse med fastsatte læreplaner</w:t>
            </w:r>
          </w:p>
          <w:p w:rsidR="00D0737B" w:rsidP="00AB3B34" w14:paraId="65B97859" w14:textId="77777777">
            <w:pPr>
              <w:pStyle w:val="Punktmerketliste1"/>
            </w:pPr>
            <w:r>
              <w:t>Gjennomføre undervisning iht. fastsatte time- og periodeplaner</w:t>
            </w:r>
          </w:p>
          <w:p w:rsidR="00D0737B" w:rsidP="00AB3B34" w14:paraId="65B9785A" w14:textId="547BA88A">
            <w:pPr>
              <w:pStyle w:val="Punktmerketliste1"/>
            </w:pPr>
            <w:r>
              <w:t xml:space="preserve">Sammen med klassens lærere og skolens ledelse, tilrettelegge for et godt og effektivt læringsmiljø, fremme gode etiske holdninger, samt god trivsel både i klassen og på skolen </w:t>
            </w:r>
            <w:r w:rsidRPr="00B149D5">
              <w:t xml:space="preserve">i.h.t. paragraf </w:t>
            </w:r>
            <w:r>
              <w:t>12</w:t>
            </w:r>
            <w:r w:rsidRPr="00B149D5">
              <w:t xml:space="preserve"> i Opplæringsloven</w:t>
            </w:r>
          </w:p>
          <w:p w:rsidR="00D0737B" w:rsidP="00AB3B34" w14:paraId="65B9785B" w14:textId="77777777">
            <w:pPr>
              <w:pStyle w:val="Normal2pt"/>
            </w:pPr>
          </w:p>
          <w:p w:rsidR="00D0737B" w:rsidP="00AB3B34" w14:paraId="65B9785C" w14:textId="77777777">
            <w:pPr>
              <w:tabs>
                <w:tab w:val="left" w:pos="-720"/>
              </w:tabs>
              <w:suppressAutoHyphens/>
              <w:rPr>
                <w:bCs/>
                <w:iCs/>
                <w:color w:val="000080"/>
              </w:rPr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 </w:t>
            </w:r>
          </w:p>
          <w:p w:rsidR="00D0737B" w:rsidP="00AB3B34" w14:paraId="65B9785D" w14:textId="77777777">
            <w:pPr>
              <w:pStyle w:val="Punktmerketliste1"/>
            </w:pPr>
            <w:r>
              <w:t>Planlegge den faglige undervisning, gi innspill til fag- og timefordeling, samt utarbeide periode- og prøveplaner for egne fag.</w:t>
            </w:r>
          </w:p>
          <w:p w:rsidR="00D0737B" w:rsidP="00AB3B34" w14:paraId="65B9785E" w14:textId="77777777">
            <w:pPr>
              <w:pStyle w:val="Punktmerketliste1"/>
            </w:pPr>
            <w:r>
              <w:t xml:space="preserve">Følge direktiver, rutiner og retningslinjer for stillingen gitt av skolen </w:t>
            </w:r>
          </w:p>
          <w:p w:rsidR="00D0737B" w:rsidP="00AB3B34" w14:paraId="65B9785F" w14:textId="77777777">
            <w:pPr>
              <w:pStyle w:val="Punktmerketliste1"/>
              <w:numPr>
                <w:ilvl w:val="0"/>
                <w:numId w:val="0"/>
              </w:numPr>
            </w:pPr>
          </w:p>
        </w:tc>
      </w:tr>
      <w:tr w14:paraId="65B97862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6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 (koordineres med prosedyre for lærerrollen)</w:t>
            </w:r>
          </w:p>
        </w:tc>
      </w:tr>
      <w:tr w14:paraId="65B9786E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63" w14:textId="77777777">
            <w:pPr>
              <w:pStyle w:val="Punktmerketliste1"/>
            </w:pPr>
            <w:r>
              <w:t xml:space="preserve">Utarbeide periode- og prøveplaner for egne fag, og gjennomføre disse i samarbeid med klassens øvrige lærere og avdelingsleder  </w:t>
            </w:r>
          </w:p>
          <w:p w:rsidR="00D0737B" w:rsidP="00AB3B34" w14:paraId="65B97864" w14:textId="77777777">
            <w:pPr>
              <w:pStyle w:val="Punktmerketliste1"/>
            </w:pPr>
            <w:r>
              <w:t xml:space="preserve">Ha god dialog med elever angående underveis- og sluttvurdering. </w:t>
            </w:r>
          </w:p>
          <w:p w:rsidR="00D0737B" w:rsidRPr="00B149D5" w:rsidP="00AB3B34" w14:paraId="65B97865" w14:textId="77777777">
            <w:pPr>
              <w:pStyle w:val="Punktmerketliste1"/>
            </w:pPr>
            <w:r w:rsidRPr="00B149D5">
              <w:t>Gjennomføre minimum 1  fagsamtale pr. halvår</w:t>
            </w:r>
          </w:p>
          <w:p w:rsidR="00D0737B" w:rsidP="00AB3B34" w14:paraId="65B97866" w14:textId="77777777">
            <w:pPr>
              <w:pStyle w:val="Punktmerketliste1"/>
            </w:pPr>
            <w:r>
              <w:t>Føre elevfravær og karakter fra vurderinger/ prøver iht. fastlagte retningslinjer</w:t>
            </w:r>
          </w:p>
          <w:p w:rsidR="00D0737B" w:rsidP="00AB3B34" w14:paraId="65B97867" w14:textId="77777777">
            <w:pPr>
              <w:pStyle w:val="Punktmerketliste1"/>
            </w:pPr>
            <w:r>
              <w:t>Samarbeide med kontaktlærer og berørte lærere om elever som trenger særskilt hjelp</w:t>
            </w:r>
          </w:p>
          <w:p w:rsidR="00D0737B" w:rsidRPr="00B149D5" w:rsidP="00AB3B34" w14:paraId="65B97868" w14:textId="77777777">
            <w:pPr>
              <w:pStyle w:val="Punktmerketliste1"/>
            </w:pPr>
            <w:r w:rsidRPr="00B149D5">
              <w:t>Delta i innkalte møter, som for eksempel klasselærerråd, avdelingsmøter og fellesmøter</w:t>
            </w:r>
          </w:p>
          <w:p w:rsidR="00D0737B" w:rsidP="00AB3B34" w14:paraId="65B97869" w14:textId="77777777">
            <w:pPr>
              <w:pStyle w:val="Punktmerketliste1"/>
            </w:pPr>
            <w:r>
              <w:t>Lage arbeidsoppgaver – prøver og vurdere disse faglig</w:t>
            </w:r>
          </w:p>
          <w:p w:rsidR="00D0737B" w:rsidP="00AB3B34" w14:paraId="65B9786A" w14:textId="77777777">
            <w:pPr>
              <w:pStyle w:val="Punktmerketliste1"/>
            </w:pPr>
            <w:r>
              <w:t xml:space="preserve">Planlegge/ benytte ”differensiering” i undervisningen i egne </w:t>
            </w:r>
            <w:r w:rsidRPr="00B149D5">
              <w:t xml:space="preserve">fag (tilpasset undervisning) </w:t>
            </w:r>
          </w:p>
          <w:p w:rsidR="00D0737B" w:rsidP="00AB3B34" w14:paraId="65B9786B" w14:textId="77777777">
            <w:pPr>
              <w:pStyle w:val="Punktmerketliste1"/>
            </w:pPr>
            <w:r>
              <w:t>Planlegge aktuelle klasse ekskursjoner/ bedriftsbesøk i samarbeide med kontaktlærer/ øvrige lærere</w:t>
            </w:r>
          </w:p>
          <w:p w:rsidR="00D0737B" w:rsidP="00AB3B34" w14:paraId="65B9786C" w14:textId="77777777">
            <w:pPr>
              <w:pStyle w:val="Punktmerketliste1"/>
            </w:pPr>
            <w:r>
              <w:t>Planlegge egen faglig oppdatering og videreutvikling i samarbeid med avdelingsleder</w:t>
            </w:r>
          </w:p>
          <w:p w:rsidR="00D0737B" w:rsidP="00AB3B34" w14:paraId="65B9786D" w14:textId="77777777">
            <w:pPr>
              <w:pStyle w:val="Punktmerketliste1"/>
              <w:numPr>
                <w:ilvl w:val="0"/>
                <w:numId w:val="0"/>
              </w:numPr>
            </w:pPr>
          </w:p>
        </w:tc>
      </w:tr>
      <w:tr w14:paraId="65B97870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6F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</w:t>
            </w:r>
          </w:p>
        </w:tc>
      </w:tr>
      <w:tr w14:paraId="65B97873" w14:textId="77777777" w:rsidTr="00AB3B34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71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</w:t>
            </w:r>
            <w:r>
              <w:rPr>
                <w:bCs/>
                <w:iCs/>
              </w:rPr>
              <w:t>Fritak i fag, permisjoner, resurskrevende tiltak, kontakt med media og beslutninger som binder skolen økonomisk.</w:t>
            </w:r>
          </w:p>
          <w:p w:rsidR="00D0737B" w:rsidP="00AB3B34" w14:paraId="65B97872" w14:textId="77777777">
            <w:pPr>
              <w:tabs>
                <w:tab w:val="left" w:pos="-720"/>
              </w:tabs>
              <w:suppressAutoHyphens/>
            </w:pPr>
          </w:p>
        </w:tc>
      </w:tr>
      <w:tr w14:paraId="65B97875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7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Krav </w:t>
            </w:r>
            <w:r>
              <w:rPr>
                <w:bCs/>
              </w:rPr>
              <w:t>til utdanning og yrkeserfaring</w:t>
            </w:r>
          </w:p>
        </w:tc>
      </w:tr>
      <w:tr w14:paraId="65B97879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D0737B" w:rsidP="00AB3B34" w14:paraId="65B97876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0737B" w:rsidP="00AB3B34" w14:paraId="65B97877" w14:textId="77777777">
            <w:pPr>
              <w:rPr>
                <w:color w:val="000000"/>
              </w:rPr>
            </w:pPr>
            <w:r>
              <w:rPr>
                <w:color w:val="000000"/>
              </w:rPr>
              <w:t>Nødvendige faglige kvalifikasjoner og pedagogisk utdanning.</w:t>
            </w:r>
          </w:p>
          <w:p w:rsidR="00D0737B" w:rsidP="00AB3B34" w14:paraId="65B97878" w14:textId="77777777">
            <w:pPr>
              <w:rPr>
                <w:color w:val="000000"/>
              </w:rPr>
            </w:pPr>
          </w:p>
        </w:tc>
      </w:tr>
      <w:tr w14:paraId="65B9787C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double" w:sz="4" w:space="0" w:color="auto"/>
            </w:tcBorders>
          </w:tcPr>
          <w:p w:rsidR="00D0737B" w:rsidP="00AB3B34" w14:paraId="65B9787A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double" w:sz="4" w:space="0" w:color="auto"/>
              <w:right w:val="single" w:sz="6" w:space="0" w:color="auto"/>
            </w:tcBorders>
          </w:tcPr>
          <w:p w:rsidR="00D0737B" w:rsidP="00AB3B34" w14:paraId="65B9787B" w14:textId="77777777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  <w:rPr>
                <w:bCs/>
              </w:rPr>
            </w:pPr>
          </w:p>
        </w:tc>
      </w:tr>
    </w:tbl>
    <w:p w:rsidR="00D0737B" w:rsidP="00D0737B" w14:paraId="65B9787D" w14:textId="77777777">
      <w:pPr>
        <w:pStyle w:val="Normal2pt"/>
      </w:pPr>
    </w:p>
    <w:p w:rsidR="00D0737B" w:rsidP="00D0737B" w14:paraId="65B9787E" w14:textId="77777777">
      <w:pPr>
        <w:pStyle w:val="Punktheading"/>
      </w:pPr>
    </w:p>
    <w:p w:rsidR="00D0737B" w:rsidRPr="00B149D5" w:rsidP="00D0737B" w14:paraId="65B9787F" w14:textId="77777777"/>
    <w:p w:rsidR="001D4A3B" w:rsidRPr="00D0737B" w:rsidP="00D0737B" w14:paraId="65B97880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DA3" w14:paraId="65B978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5B9788C" w14:textId="77777777" w:rsidTr="000C39C2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37860" w:rsidP="000C39C2" w14:paraId="65B97889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37860" w:rsidP="000C39C2" w14:paraId="65B9788A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6.04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37860" w:rsidP="000C39C2" w14:paraId="65B9788B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KS2017.2.1.4-11</w:t>
          </w:r>
          <w:r>
            <w:rPr>
              <w:i/>
            </w:rPr>
            <w:fldChar w:fldCharType="end"/>
          </w:r>
        </w:p>
      </w:tc>
    </w:tr>
    <w:tr w14:paraId="65B97890" w14:textId="77777777" w:rsidTr="000C39C2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37860" w:rsidP="000C39C2" w14:paraId="65B9788D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437860" w:rsidP="000C39C2" w14:paraId="65B9788E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437860" w:rsidP="000C39C2" w14:paraId="65B9788F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CB6DA3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CB6DA3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437860" w:rsidP="00AB772C" w14:paraId="65B97891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DA3" w14:paraId="65B978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DA3" w14:paraId="65B978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5B9788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BA41DF" w:rsidRPr="0051404E" w:rsidP="008348DF" w14:paraId="65B9788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A41DF" w:rsidRPr="00CC5637" w:rsidP="00CF0DEE" w14:paraId="65B97883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A41DF" w:rsidRPr="0051404E" w:rsidP="008348DF" w14:paraId="65B9788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A41DF" w:rsidP="008348DF" w14:paraId="65B9788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37860" w:rsidP="00BA41DF" w14:paraId="65B97887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860" w14:paraId="65B97892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0FF4864C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C6A2BE58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1B2269C"/>
    <w:multiLevelType w:val="hybridMultilevel"/>
    <w:tmpl w:val="06B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082111"/>
    <w:multiLevelType w:val="hybridMultilevel"/>
    <w:tmpl w:val="B0B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A70AC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5">
    <w:nsid w:val="34BE09B3"/>
    <w:multiLevelType w:val="hybridMultilevel"/>
    <w:tmpl w:val="E6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B56E9C"/>
    <w:multiLevelType w:val="hybridMultilevel"/>
    <w:tmpl w:val="486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579FD"/>
    <w:multiLevelType w:val="hybridMultilevel"/>
    <w:tmpl w:val="4CD04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34444C6"/>
    <w:multiLevelType w:val="hybridMultilevel"/>
    <w:tmpl w:val="999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076655">
    <w:abstractNumId w:val="1"/>
  </w:num>
  <w:num w:numId="2" w16cid:durableId="519860221">
    <w:abstractNumId w:val="4"/>
  </w:num>
  <w:num w:numId="3" w16cid:durableId="1496803090">
    <w:abstractNumId w:val="6"/>
  </w:num>
  <w:num w:numId="4" w16cid:durableId="68037486">
    <w:abstractNumId w:val="3"/>
  </w:num>
  <w:num w:numId="5" w16cid:durableId="889999550">
    <w:abstractNumId w:val="5"/>
  </w:num>
  <w:num w:numId="6" w16cid:durableId="1490100034">
    <w:abstractNumId w:val="7"/>
  </w:num>
  <w:num w:numId="7" w16cid:durableId="1206453953">
    <w:abstractNumId w:val="2"/>
  </w:num>
  <w:num w:numId="8" w16cid:durableId="1871264552">
    <w:abstractNumId w:val="8"/>
  </w:num>
  <w:num w:numId="9" w16cid:durableId="62515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31"/>
    <w:rsid w:val="00067331"/>
    <w:rsid w:val="000C39C2"/>
    <w:rsid w:val="0017241A"/>
    <w:rsid w:val="001A28D5"/>
    <w:rsid w:val="001D4A3B"/>
    <w:rsid w:val="00207D2A"/>
    <w:rsid w:val="002A2E39"/>
    <w:rsid w:val="002A6CAF"/>
    <w:rsid w:val="003C2851"/>
    <w:rsid w:val="003E70CF"/>
    <w:rsid w:val="004029E6"/>
    <w:rsid w:val="00437860"/>
    <w:rsid w:val="0051404E"/>
    <w:rsid w:val="005424DB"/>
    <w:rsid w:val="00545734"/>
    <w:rsid w:val="005B56C3"/>
    <w:rsid w:val="006E4DF1"/>
    <w:rsid w:val="006F57CC"/>
    <w:rsid w:val="007C53C7"/>
    <w:rsid w:val="00802C46"/>
    <w:rsid w:val="008348DF"/>
    <w:rsid w:val="00845B83"/>
    <w:rsid w:val="00866B7B"/>
    <w:rsid w:val="00870D7A"/>
    <w:rsid w:val="0088393C"/>
    <w:rsid w:val="008B1603"/>
    <w:rsid w:val="008E02A6"/>
    <w:rsid w:val="00922D5F"/>
    <w:rsid w:val="0098329A"/>
    <w:rsid w:val="009D6DFB"/>
    <w:rsid w:val="00A26738"/>
    <w:rsid w:val="00AB3B34"/>
    <w:rsid w:val="00AB772C"/>
    <w:rsid w:val="00B11B27"/>
    <w:rsid w:val="00B149D5"/>
    <w:rsid w:val="00B41F30"/>
    <w:rsid w:val="00B73035"/>
    <w:rsid w:val="00BA41DF"/>
    <w:rsid w:val="00BB2C25"/>
    <w:rsid w:val="00C65916"/>
    <w:rsid w:val="00C70700"/>
    <w:rsid w:val="00CB6DA3"/>
    <w:rsid w:val="00CC5637"/>
    <w:rsid w:val="00CF0DEE"/>
    <w:rsid w:val="00D0737B"/>
    <w:rsid w:val="00D706D0"/>
    <w:rsid w:val="00DC0100"/>
    <w:rsid w:val="00E32E92"/>
    <w:rsid w:val="00E76AC1"/>
    <w:rsid w:val="00EC71F3"/>
    <w:rsid w:val="00FB1B6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6.01.02|KS-OD.O.a.2|"/>
    <w:docVar w:name="DokTittel" w:val="Stillingsinstruks for lærer og kursinstruktø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4_x0009_1.10._x0009_BMVS Plan for aktiv skolestart med sjekkliste_x0009_00055_x0009__x0001_2.12._x0009_Hfk Personalreglement_x0009_00017_x0009_http://preglement.hordaland-f.kommune.no/_x0001__x0009_Opplæringslova av 1998 [3.1.3. Lovdata; Lov om grunnskolen og den vidaregåande opplæringa (opplæringslova)]_x0009_00018_x0009_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6.02.2019¤3#EK_Opprettet¤2#0¤2#18.01.2002¤3#EK_Utgitt¤2#0¤2#18.11.2002¤3#EK_IBrukDato¤2#0¤2#05.04.2019¤3#EK_DokumentID¤2#0¤2#D00070¤3#EK_DokTittel¤2#0¤2#Stillingsinstruks - Undervisningspersonalet¤3#EK_DokType¤2#0¤2#Stillingsinstruks¤3#EK_EksRef¤2#2¤2# 0_x0009_¤3#EK_Erstatter¤2#0¤2#6.02¤3#EK_ErstatterD¤2#0¤2#06.02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6¤3#EK_Revisjon¤2#0¤2#6.03¤3#EK_Ansvarlig¤2#0¤2#Eirik Ørn¤3#EK_SkrevetAv¤2#0¤2#Eirik Ørn¤3#EK_UText1¤2#0¤2# ¤3#EK_UText2¤2#0¤2# ¤3#EK_UText3¤2#0¤2# ¤3#EK_UText4¤2#0¤2# ¤3#EK_Status¤2#0¤2#I bruk¤3#EK_Stikkord¤2#0¤2#MA 2.1.2.  RMA Del 4 B 100 Undervisning &amp;RMO 4 B 200&#13;_x000a_9001s 5.5.1 Ansvar og myndighet.¤3#EK_SuperStikkord¤2#0¤2#¤3#EK_Rapport¤2#3¤2#¤3#EK_EKPrintMerke¤2#0¤2#Uoffisiell utskrift er kun gyldig på utskriftsdato¤3#EK_Watermark¤2#0¤2#¤3#EK_Utgave¤2#0¤2#6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06.02.2020¤3#EK_Vedlegg¤2#2¤2# 0_x0009_¤3#EK_AvdelingOver¤2#4¤2# ¤3#EK_HRefNr¤2#0¤2# ¤3#EK_HbNavn¤2#0¤2# ¤3#EK_DokRefnr¤2#4¤2#0001020102¤3#EK_Dokendrdato¤2#4¤2#18.06.2020 10:10:55¤3#EK_HbType¤2#4¤2# ¤3#EK_Offisiell¤2#4¤2# ¤3#EK_VedleggRef¤2#4¤2#-KS-2.1.2-06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6"/>
    <w:docVar w:name="ek_doktittel" w:val="Stillingsinstruks - Undervisningspersonalet"/>
    <w:docVar w:name="ek_erstatter" w:val="6.02"/>
    <w:docVar w:name="ek_erstatterd" w:val="06.02.2019"/>
    <w:docVar w:name="ek_format" w:val="-10"/>
    <w:docVar w:name="ek_gjelderfra" w:val="06.02.2019"/>
    <w:docVar w:name="ek_gjeldertil" w:val="06.02.2020"/>
    <w:docVar w:name="ek_hbnavn" w:val=" "/>
    <w:docVar w:name="ek_hrefnr" w:val=" "/>
    <w:docVar w:name="ek_hørt" w:val=" "/>
    <w:docVar w:name="ek_ibrukdato" w:val="05.04.2019"/>
    <w:docVar w:name="ek_refnr" w:val="-KS-2.1.2-06"/>
    <w:docVar w:name="ek_revisjon" w:val="6.03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3"/>
    <w:docVar w:name="ek_verifisert" w:val=" "/>
    <w:docVar w:name="Erstatter" w:val="lab_erstatter"/>
    <w:docVar w:name="GjelderFra" w:val="12.03.03"/>
    <w:docVar w:name="ideksref" w:val=";00055;00017;00018;00101;"/>
    <w:docVar w:name="idreferanse" w:val=";00006;00252;"/>
    <w:docVar w:name="KHB" w:val="UB"/>
    <w:docVar w:name="Referanse" w:val=" 2_x0009_KS-ISO.4.2.2_x0009_Organisasjonskart_x0009_dok00006_x0001_KS-OD.O.c.5_x0009_Prosedyre for lærer- og kursinstruktør_x0009_dok00252_x0001_"/>
    <w:docVar w:name="RefNr" w:val="KS-OD.O.a.2"/>
    <w:docVar w:name="Signatur" w:val="Bjørn Kr. Jæger"/>
    <w:docVar w:name="skitten" w:val="0"/>
    <w:docVar w:name="SkrevetAv" w:val="Bjørn Garnes"/>
    <w:docVar w:name="Tittel" w:val="Dette er en Test tittel."/>
    <w:docVar w:name="Utgave" w:val="3.04"/>
    <w:docVar w:name="Vedlegg" w:val=" 0_x0009_"/>
    <w:docVar w:name="XD00004" w:val="[]"/>
    <w:docVar w:name="XD00006" w:val="[KS-ISO.4.2.2]"/>
    <w:docVar w:name="XD00252" w:val="[KS-OD.O.c.5]"/>
    <w:docVar w:name="XDL00004" w:val="[]"/>
    <w:docVar w:name="XDL00006" w:val="[KS-ISO.4.2.2 - Organisasjonskart]"/>
    <w:docVar w:name="XDL00252" w:val="[KS-OD.O.c.5 - Prosedyre for lærer- og kursinstruktør]"/>
    <w:docVar w:name="XR00017" w:val="[2.12.]"/>
    <w:docVar w:name="XR00018" w:val="[]"/>
    <w:docVar w:name="XR00055" w:val="[1.10.]"/>
    <w:docVar w:name="XR00056" w:val="[]"/>
    <w:docVar w:name="XR00101" w:val="[DNV-RCMA. Del 2.A 200 ]"/>
    <w:docVar w:name="XRL00017" w:val="[2.12. Hfk Personalreglement]"/>
    <w:docVar w:name="XRL00018" w:val="[ Opplæringslova av 1998 [3.1.3. Lovdata; Lov om grunnskolen og den vidaregåande opplæringa (opplæringslova)]]"/>
    <w:docVar w:name="XRL00055" w:val="[1.10. BMVS Plan for aktiv skolestart med sjekkliste]"/>
    <w:docVar w:name="XRL00056" w:val="[]"/>
    <w:docVar w:name="XRL00101" w:val="[DNV-RCMA. Del 2.A 200  Ansvar og myndighet [side 3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B9783F"/>
  <w15:docId w15:val="{1F5CCCB8-1DE4-421E-A4B8-A934232B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6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sz w:val="22"/>
      <w:szCs w:val="22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autoSpaceDE w:val="0"/>
      <w:autoSpaceDN w:val="0"/>
      <w:adjustRightInd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60" w:after="60"/>
      <w:ind w:left="454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autoSpaceDE w:val="0"/>
      <w:autoSpaceDN w:val="0"/>
      <w:adjustRightInd w:val="0"/>
      <w:spacing w:before="60" w:after="60"/>
      <w:ind w:left="397" w:hanging="397"/>
    </w:pPr>
    <w:rPr>
      <w:rFonts w:ascii="Times New Roman" w:hAnsi="Times New Roman"/>
      <w:szCs w:val="24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paragraph" w:customStyle="1" w:styleId="Punktmerketliste1">
    <w:name w:val="Punktmerket liste1"/>
    <w:basedOn w:val="Normal"/>
    <w:autoRedefine/>
    <w:pPr>
      <w:numPr>
        <w:numId w:val="9"/>
      </w:numPr>
    </w:pPr>
  </w:style>
  <w:style w:type="paragraph" w:styleId="BalloonText">
    <w:name w:val="Balloon Text"/>
    <w:basedOn w:val="Normal"/>
    <w:link w:val="BobletekstTegn"/>
    <w:rsid w:val="00EC71F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C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273</Words>
  <Characters>1949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Lærer</vt:lpstr>
      <vt:lpstr>Stillingsinstruks for lærer og kursinstruktør</vt:lpstr>
    </vt:vector>
  </TitlesOfParts>
  <Company>Datakvalitet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Undervisningspersonalet</dc:title>
  <dc:subject>0001020102|-KS-2.1.2-06|</dc:subject>
  <dc:creator>Handbok</dc:creator>
  <dc:description>EK_Avdeling_x0002_4_x0002_ _x0003_EK_Avsnitt_x0002_4_x0002_ _x0003_EK_Bedriftsnavn_x0002_1_x0002_Laksevåg og Bergen Maritime Vgs_x0003_EK_GjelderFra_x0002_0_x0002_06.02.2019_x0003_EK_Opprettet_x0002_0_x0002_18.01.2002_x0003_EK_Utgitt_x0002_0_x0002_18.11.2002_x0003_EK_IBrukDato_x0002_0_x0002_05.04.2019_x0003_EK_DokumentID_x0002_0_x0002_D00070_x0003_EK_DokTittel_x0002_0_x0002_Stillingsinstruks - Undervisningspersonalet_x0003_EK_DokType_x0002_0_x0002_Stillingsinstruks_x0003_EK_EksRef_x0002_2_x0002_ 0	_x0003_EK_Erstatter_x0002_0_x0002_6.02_x0003_EK_ErstatterD_x0002_0_x0002_06.02.2019_x0003_EK_Signatur_x0002_0_x0002_Jan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_x0003_EK_RefNr_x0002_0_x0002_-KS-2.1.2-06_x0003_EK_Revisjon_x0002_0_x0002_6.03_x0003_EK_Ansvarlig_x0002_0_x0002_Eirik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2.1.2.  RMA Del 4 B 100 Undervisning &amp;RMO 4 B 200_x000D_
9001s 5.5.1 Ansvar og myndighet._x0003_EK_SuperStikkord_x0002_0_x0002__x0003_EK_Rapport_x0002_3_x0002__x0003_EK_EKPrintMerke_x0002_0_x0002_Uoffisiell utskrift er kun gyldig på utskriftsdato_x0003_EK_Watermark_x0002_0_x0002__x0003_EK_Utgave_x0002_0_x0002_6.03_x0003_EK_Merknad_x0002_7_x0002__x0003_EK_VerLogg_x0002_2_x0002_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_x0003_EK_DL_x0002_0_x0002_6_x0003_EK_GjelderTil_x0002_0_x0002_06.02.2020_x0003_EK_Vedlegg_x0002_2_x0002_ 0	_x0003_EK_AvdelingOver_x0002_4_x0002_ _x0003_EK_HRefNr_x0002_0_x0002_ _x0003_EK_HbNavn_x0002_0_x0002_ _x0003_EK_DokRefnr_x0002_4_x0002_0001020102_x0003_EK_Dokendrdato_x0002_4_x0002_18.06.2020 10:10:55_x0003_EK_HbType_x0002_4_x0002_ _x0003_EK_Offisiell_x0002_4_x0002_ _x0003_EK_VedleggRef_x0002_4_x0002_-KS-2.1.2-06_x0003_EK_Strukt00_x0002_5_x0002_-_x0005_KS_x0005_KVALITETSSYSTEM_x0005_1_x0005_0_x0004_-_x0005_2_x0005_GENERELT_x0005_0_x0005_0_x0004_._x0005_1_x0005_Ledelsens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2003-02-03T14:24:00Z</cp:lastPrinted>
  <dcterms:created xsi:type="dcterms:W3CDTF">2020-07-20T09:38:00Z</dcterms:created>
  <dcterms:modified xsi:type="dcterms:W3CDTF">2025-02-24T18:34:00Z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24.02.2025</vt:lpwstr>
  </property>
  <property fmtid="{D5CDD505-2E9C-101B-9397-08002B2CF9AE}" pid="3" name="EK_RefNr">
    <vt:lpwstr>KS2017.2.1.4-11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2 MANAGEMENT</vt:lpwstr>
  </property>
  <property fmtid="{D5CDD505-2E9C-101B-9397-08002B2CF9AE}" pid="6" name="EK_Signatur">
    <vt:lpwstr>Jan Kåre Greve</vt:lpwstr>
  </property>
  <property fmtid="{D5CDD505-2E9C-101B-9397-08002B2CF9AE}" pid="7" name="EK_SkrevetAv">
    <vt:lpwstr>Eirik Ørn</vt:lpwstr>
  </property>
  <property fmtid="{D5CDD505-2E9C-101B-9397-08002B2CF9AE}" pid="8" name="EK_Utgave">
    <vt:lpwstr>6.04</vt:lpwstr>
  </property>
  <property fmtid="{D5CDD505-2E9C-101B-9397-08002B2CF9AE}" pid="9" name="XRF00121">
    <vt:lpwstr>http://bmv.iskole.no/eknet/docpage.aspx?docid=x121</vt:lpwstr>
  </property>
</Properties>
</file>