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bookmarkStart w:id="0" w:name="tempHer"/>
          <w:bookmarkStart w:id="1" w:name="_GoBack"/>
          <w:bookmarkEnd w:id="0"/>
          <w:bookmarkEnd w:id="1"/>
          <w:p w:rsidR="009F1B08">
            <w:pPr>
              <w:pStyle w:val="Uthev2"/>
              <w:rPr>
                <w:sz w:val="24"/>
              </w:rPr>
            </w:pPr>
            <w:r>
              <w:rPr>
                <w:sz w:val="24"/>
              </w:rPr>
              <w:fldChar w:fldCharType="begin" w:fldLock="1"/>
            </w:r>
            <w:r>
              <w:rPr>
                <w:color w:val="000080"/>
                <w:sz w:val="24"/>
              </w:rPr>
              <w:instrText>DOCPROPERTY EK_DokTittel</w:instrText>
            </w:r>
            <w:r>
              <w:rPr>
                <w:sz w:val="24"/>
              </w:rPr>
              <w:fldChar w:fldCharType="separate"/>
            </w:r>
            <w:r>
              <w:rPr>
                <w:color w:val="000080"/>
                <w:sz w:val="24"/>
              </w:rPr>
              <w:t>KS2017.4.2.1-05 - Prosedyre for inntak av kursdeltakere</w:t>
            </w:r>
            <w:r>
              <w:rPr>
                <w:sz w:val="24"/>
              </w:rPr>
              <w:fldChar w:fldCharType="end"/>
            </w:r>
          </w:p>
        </w:tc>
      </w:tr>
    </w:tbl>
    <w:p w:rsidR="009F1B08">
      <w:pPr>
        <w:rPr>
          <w:sz w:val="4"/>
        </w:rPr>
      </w:pPr>
    </w:p>
    <w:p w:rsidR="009F1B08">
      <w:pPr>
        <w:pStyle w:val="Heading1"/>
        <w:rPr>
          <w:szCs w:val="24"/>
        </w:rPr>
      </w:pPr>
      <w:r>
        <w:t>Formål</w:t>
      </w:r>
    </w:p>
    <w:tbl>
      <w:tblPr>
        <w:tblW w:w="497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14"/>
        <w:gridCol w:w="8881"/>
      </w:tblGrid>
      <w:tr>
        <w:tblPrEx>
          <w:tblW w:w="4970" w:type="pct"/>
          <w:tblCellSpacing w:w="15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1B08">
            <w:pPr>
              <w:rPr>
                <w:rFonts w:ascii="Arial Unicode MS" w:eastAsia="Arial Unicode MS" w:hAnsi="Arial Unicode MS" w:cs="Arial Unicode MS"/>
              </w:rPr>
            </w:pPr>
            <w:r>
              <w:t>1.1</w:t>
            </w:r>
          </w:p>
        </w:tc>
        <w:tc>
          <w:tcPr>
            <w:tcW w:w="4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1B08" w:rsidP="00E85ABA">
            <w:r>
              <w:t xml:space="preserve">Formålet med denne prosedyre er å sikre at inntak av </w:t>
            </w:r>
            <w:r w:rsidR="00E85ABA">
              <w:t xml:space="preserve">elever </w:t>
            </w:r>
            <w:r>
              <w:t>til skolens kursvirksomhet gjennomføres på en forsvarlig måte iht. å sikre at kursdeltakerne har de nødvendige forutsetninger når det gjelder helse, kunnskaper ferdigheter, attester eller andre krav som skolen, oppdragsgiver eller myndigheter fastlegger.</w:t>
            </w:r>
          </w:p>
        </w:tc>
      </w:tr>
      <w:tr>
        <w:tblPrEx>
          <w:tblW w:w="497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1B08">
            <w:r>
              <w:t>1.2</w:t>
            </w:r>
          </w:p>
        </w:tc>
        <w:tc>
          <w:tcPr>
            <w:tcW w:w="4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1B08">
            <w:r>
              <w:t>Prosedyren skal sikre at søkere til kurs og skolens kurspersonale er kjent med de bestemmelser for inntak som kursdeltakere ved det enkelte kurs må tilfredsstille.</w:t>
            </w:r>
          </w:p>
        </w:tc>
      </w:tr>
    </w:tbl>
    <w:p w:rsidR="009F1B08">
      <w:pPr>
        <w:pStyle w:val="Heading1"/>
      </w:pPr>
      <w:r>
        <w:t>Omfang og anvendelse</w:t>
      </w:r>
    </w:p>
    <w:tbl>
      <w:tblPr>
        <w:tblW w:w="497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14"/>
        <w:gridCol w:w="8881"/>
      </w:tblGrid>
      <w:tr>
        <w:tblPrEx>
          <w:tblW w:w="4970" w:type="pct"/>
          <w:tblCellSpacing w:w="15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1B08">
            <w:pPr>
              <w:rPr>
                <w:rFonts w:eastAsia="Arial Unicode MS"/>
              </w:rPr>
            </w:pPr>
            <w:r>
              <w:t>2.1</w:t>
            </w:r>
          </w:p>
        </w:tc>
        <w:tc>
          <w:tcPr>
            <w:tcW w:w="4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1B08">
            <w:r>
              <w:t>Denne prosedyre gjelder for alle inntak av kursdeltakere på skolens STCW-kurs og andre sertifikatgivende kurs der det er naturlig med tilsvarende forhåndsklarering av kursdeltakere.</w:t>
            </w:r>
          </w:p>
        </w:tc>
      </w:tr>
      <w:tr>
        <w:tblPrEx>
          <w:tblW w:w="497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1B08">
            <w:r>
              <w:t>2.2</w:t>
            </w:r>
          </w:p>
        </w:tc>
        <w:tc>
          <w:tcPr>
            <w:tcW w:w="4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1B08">
            <w:r>
              <w:t xml:space="preserve">Når et kurs krever at kursdeltakerne har spesielle forutsetninger, skal dette klart fremgå av den utlysingstekst og/eller kontrakt som gjelder for dette kurset. </w:t>
            </w:r>
          </w:p>
        </w:tc>
      </w:tr>
    </w:tbl>
    <w:p w:rsidR="009F1B08">
      <w:pPr>
        <w:pStyle w:val="Heading1"/>
      </w:pPr>
      <w:r>
        <w:t>Ansvar og myndighet</w:t>
      </w:r>
    </w:p>
    <w:tbl>
      <w:tblPr>
        <w:tblW w:w="497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14"/>
        <w:gridCol w:w="8881"/>
      </w:tblGrid>
      <w:tr>
        <w:tblPrEx>
          <w:tblW w:w="4970" w:type="pct"/>
          <w:tblCellSpacing w:w="15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1B08">
            <w:pPr>
              <w:rPr>
                <w:rFonts w:eastAsia="Arial Unicode MS"/>
              </w:rPr>
            </w:pPr>
            <w:r>
              <w:t>3.1</w:t>
            </w:r>
          </w:p>
        </w:tc>
        <w:tc>
          <w:tcPr>
            <w:tcW w:w="4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1B08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Avdelingsleder er ansvarlig for at ethvert kurs ved avdelingen pålegges relevant inntakskontroll etter disse retningslinjer.  </w:t>
            </w:r>
          </w:p>
        </w:tc>
      </w:tr>
      <w:tr>
        <w:tblPrEx>
          <w:tblW w:w="497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1B08">
            <w:r>
              <w:t>3.2</w:t>
            </w:r>
          </w:p>
        </w:tc>
        <w:tc>
          <w:tcPr>
            <w:tcW w:w="4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1B08">
            <w:r>
              <w:t xml:space="preserve">Kursleder følger inntakskriterier fastsatt </w:t>
            </w:r>
            <w:r w:rsidR="00CE3495">
              <w:t>av skolen og VLFK,</w:t>
            </w:r>
            <w:r>
              <w:t xml:space="preserve"> og verifisert av avdelingsleder.</w:t>
            </w:r>
          </w:p>
        </w:tc>
      </w:tr>
    </w:tbl>
    <w:p w:rsidR="009F1B08">
      <w:pPr>
        <w:pStyle w:val="Heading1"/>
      </w:pPr>
      <w:r>
        <w:t>Fremgangsmåte</w:t>
      </w:r>
    </w:p>
    <w:tbl>
      <w:tblPr>
        <w:tblW w:w="497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71"/>
        <w:gridCol w:w="8924"/>
      </w:tblGrid>
      <w:tr>
        <w:tblPrEx>
          <w:tblW w:w="4970" w:type="pct"/>
          <w:tblCellSpacing w:w="15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cantSplit/>
          <w:tblCellSpacing w:w="15" w:type="dxa"/>
        </w:trPr>
        <w:tc>
          <w:tcPr>
            <w:tcW w:w="2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1B08">
            <w:pPr>
              <w:rPr>
                <w:rFonts w:eastAsia="Arial Unicode MS"/>
              </w:rPr>
            </w:pPr>
            <w:r>
              <w:t>4.1</w:t>
            </w:r>
          </w:p>
        </w:tc>
        <w:tc>
          <w:tcPr>
            <w:tcW w:w="47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1B08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Kursleder vurderer nærværende prosedyre og planlegger inntaket ut fra</w:t>
            </w:r>
            <w:r w:rsidR="00CE3495">
              <w:rPr>
                <w:rFonts w:eastAsia="Arial Unicode MS"/>
              </w:rPr>
              <w:t>,</w:t>
            </w:r>
            <w:r>
              <w:rPr>
                <w:rFonts w:eastAsia="Arial Unicode MS"/>
              </w:rPr>
              <w:t xml:space="preserve"> og i samarbeid med sin avdelingsleder. </w:t>
            </w:r>
          </w:p>
        </w:tc>
      </w:tr>
      <w:tr>
        <w:tblPrEx>
          <w:tblW w:w="497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2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1B08">
            <w:pPr>
              <w:rPr>
                <w:rFonts w:eastAsia="Arial Unicode MS"/>
              </w:rPr>
            </w:pPr>
            <w:r>
              <w:t>4.2</w:t>
            </w:r>
          </w:p>
        </w:tc>
        <w:tc>
          <w:tcPr>
            <w:tcW w:w="47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1B08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Inntakskriterier skal klart fremgå av utlysningstekst og/ eller i inngått kurskontrakt med oppdragsgiver.</w:t>
            </w:r>
          </w:p>
        </w:tc>
      </w:tr>
      <w:tr>
        <w:tblPrEx>
          <w:tblW w:w="497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2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1B08">
            <w:pPr>
              <w:rPr>
                <w:rFonts w:eastAsia="Arial Unicode MS"/>
              </w:rPr>
            </w:pPr>
            <w:r>
              <w:t>4.3</w:t>
            </w:r>
          </w:p>
        </w:tc>
        <w:tc>
          <w:tcPr>
            <w:tcW w:w="47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1B08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Når skolen bekrefter kursplass for den enkelte deltaker, skal denne informeres om inntakskrav og at inntakskontroll vil bli gjennomført 1. kursdag.</w:t>
            </w:r>
          </w:p>
        </w:tc>
      </w:tr>
      <w:tr>
        <w:tblPrEx>
          <w:tblW w:w="497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2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1B08">
            <w:pPr>
              <w:rPr>
                <w:rFonts w:eastAsia="Arial Unicode MS"/>
              </w:rPr>
            </w:pPr>
            <w:r>
              <w:t>4.4</w:t>
            </w:r>
          </w:p>
        </w:tc>
        <w:tc>
          <w:tcPr>
            <w:tcW w:w="47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1B08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Kursleder utarbeider en ”kursinntakskontrolliste” som dekker lovpålagte og andre relevante forutsetninger for å gjennomføre. Den skal utformes slik at hver kursdeltaker utfyller, dokumenterer og attesterer sin kontrolliste.</w:t>
            </w:r>
          </w:p>
        </w:tc>
      </w:tr>
      <w:tr>
        <w:tblPrEx>
          <w:tblW w:w="497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rHeight w:val="843"/>
          <w:tblCellSpacing w:w="15" w:type="dxa"/>
        </w:trPr>
        <w:tc>
          <w:tcPr>
            <w:tcW w:w="2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1B08">
            <w:pPr>
              <w:rPr>
                <w:rFonts w:eastAsia="Arial Unicode MS"/>
              </w:rPr>
            </w:pPr>
            <w:r>
              <w:t>4.5</w:t>
            </w:r>
          </w:p>
        </w:tc>
        <w:tc>
          <w:tcPr>
            <w:tcW w:w="47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1B08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I den grad disse opplysninger har betydning for offentlige sertifikater etc, skal opplysningene verifiseres. Kursleder arkiverer alle ”Kursinntakskontrollistene” </w:t>
            </w:r>
            <w:r w:rsidR="00875125">
              <w:rPr>
                <w:rFonts w:eastAsia="Arial Unicode MS"/>
              </w:rPr>
              <w:t>lokalt arkiv. Aktuelle elektroniske arkiveringsløsninger oppdateres på den enkelte kursdeltaker, der dette er påkrevet.</w:t>
            </w:r>
          </w:p>
        </w:tc>
      </w:tr>
      <w:tr>
        <w:tblPrEx>
          <w:tblW w:w="497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2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1B08">
            <w:r>
              <w:t>4.6</w:t>
            </w:r>
          </w:p>
        </w:tc>
        <w:tc>
          <w:tcPr>
            <w:tcW w:w="47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1B08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Kursdeltakere som ikke tilfredsstiller kursforutsetningene skal informeres om dette av kursleder, herunder hvilke konsekvenser dette vil ha for vedkommendes kursutbytte etc. Herunder om kursdeltaker ikke er kvalifisert for å gjennomføre kurset.</w:t>
            </w:r>
          </w:p>
        </w:tc>
      </w:tr>
      <w:tr>
        <w:tblPrEx>
          <w:tblW w:w="497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2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1B08">
            <w:pPr>
              <w:rPr>
                <w:rFonts w:eastAsia="Arial Unicode MS"/>
              </w:rPr>
            </w:pPr>
            <w:r>
              <w:t>4.7</w:t>
            </w:r>
          </w:p>
        </w:tc>
        <w:tc>
          <w:tcPr>
            <w:tcW w:w="47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1B08">
            <w:r>
              <w:rPr>
                <w:rFonts w:eastAsia="Arial Unicode MS"/>
              </w:rPr>
              <w:t>Når informasjon er gitt skal kursleder føre på kursdeltakerens kontrolliste.</w:t>
            </w:r>
          </w:p>
        </w:tc>
      </w:tr>
    </w:tbl>
    <w:p w:rsidR="009F1B08">
      <w:pPr>
        <w:pStyle w:val="Heading1"/>
      </w:pPr>
      <w:r>
        <w:t>Definisjoner</w:t>
      </w:r>
    </w:p>
    <w:tbl>
      <w:tblPr>
        <w:tblW w:w="497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14"/>
        <w:gridCol w:w="8881"/>
      </w:tblGrid>
      <w:tr>
        <w:tblPrEx>
          <w:tblW w:w="4970" w:type="pct"/>
          <w:tblCellSpacing w:w="15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1B08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5.1</w:t>
            </w:r>
          </w:p>
        </w:tc>
        <w:tc>
          <w:tcPr>
            <w:tcW w:w="4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1B08" w:rsidRPr="0033370B">
            <w:r w:rsidRPr="0033370B">
              <w:rPr>
                <w:b/>
              </w:rPr>
              <w:t xml:space="preserve">Kursleder </w:t>
            </w:r>
            <w:r>
              <w:t>er utpekt av avdelingsleder som kvalifisert, og er ansvarlig for profesjonell administrativ-, pedagogisk- og økonomisk gjennomføring av kurset</w:t>
            </w:r>
          </w:p>
        </w:tc>
      </w:tr>
    </w:tbl>
    <w:p w:rsidR="009F1B08">
      <w:pPr>
        <w:pStyle w:val="Heading1"/>
      </w:pPr>
      <w:r>
        <w:t>Distribusjon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85"/>
        <w:gridCol w:w="8967"/>
      </w:tblGrid>
      <w:tr>
        <w:tblPrEx>
          <w:tblW w:w="5000" w:type="pct"/>
          <w:tblCellSpacing w:w="15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2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1B08">
            <w:pPr>
              <w:pStyle w:val="BodyText"/>
              <w:rPr>
                <w:rFonts w:eastAsia="Arial Unicode MS"/>
                <w:color w:val="auto"/>
              </w:rPr>
            </w:pPr>
            <w:r>
              <w:rPr>
                <w:rFonts w:eastAsia="Arial Unicode MS"/>
                <w:color w:val="auto"/>
              </w:rPr>
              <w:t>6.1</w:t>
            </w:r>
          </w:p>
        </w:tc>
        <w:tc>
          <w:tcPr>
            <w:tcW w:w="47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1B08">
            <w:pPr>
              <w:pStyle w:val="BodyText"/>
              <w:rPr>
                <w:rFonts w:eastAsia="Arial Unicode MS"/>
                <w:color w:val="auto"/>
              </w:rPr>
            </w:pPr>
            <w:r>
              <w:rPr>
                <w:rFonts w:eastAsia="Arial Unicode MS"/>
              </w:rPr>
              <w:t>Prosedyren distribueres elektronisk og papirbasert i kvalitetshåndbok.</w:t>
            </w:r>
          </w:p>
        </w:tc>
      </w:tr>
    </w:tbl>
    <w:p w:rsidR="009F1B08">
      <w:pPr>
        <w:pStyle w:val="Heading1"/>
      </w:pPr>
      <w:r>
        <w:t>Kryssreferanser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367"/>
        <w:gridCol w:w="710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2" w:name="EK_Referanse"/>
            <w:hyperlink r:id="rId4" w:history="1">
              <w:r>
                <w:rPr>
                  <w:b w:val="0"/>
                  <w:color w:val="0000FF"/>
                  <w:u w:val="single"/>
                </w:rPr>
                <w:t>KS2017.3.1.3-01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4" w:history="1">
              <w:r>
                <w:rPr>
                  <w:b w:val="0"/>
                  <w:color w:val="0000FF"/>
                  <w:u w:val="single"/>
                </w:rPr>
                <w:t>Forventningsskjema Statsråd Lehmkuhl og sikk.kurs.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5" w:history="1">
              <w:r>
                <w:rPr>
                  <w:b w:val="0"/>
                  <w:color w:val="0000FF"/>
                  <w:u w:val="single"/>
                </w:rPr>
                <w:t>KS2017.4.2.1-01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5" w:history="1">
              <w:r>
                <w:rPr>
                  <w:b w:val="0"/>
                  <w:color w:val="0000FF"/>
                  <w:u w:val="single"/>
                </w:rPr>
                <w:t>Levering av kurs og læringsprogrammer/undervisning; Delivery of Learning Programmes 4.2.1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6" w:history="1">
              <w:r>
                <w:rPr>
                  <w:b w:val="0"/>
                  <w:color w:val="0000FF"/>
                  <w:u w:val="single"/>
                </w:rPr>
                <w:t>KS2017.4.2.1-02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6" w:history="1">
              <w:r>
                <w:rPr>
                  <w:b w:val="0"/>
                  <w:color w:val="0000FF"/>
                  <w:u w:val="single"/>
                </w:rPr>
                <w:t>Prosedyre for nytt undervisnings- eller kursprogram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7" w:history="1">
              <w:r>
                <w:rPr>
                  <w:b w:val="0"/>
                  <w:color w:val="0000FF"/>
                  <w:u w:val="single"/>
                </w:rPr>
                <w:t>KS2017.4.2.1-03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7" w:history="1">
              <w:r>
                <w:rPr>
                  <w:b w:val="0"/>
                  <w:color w:val="0000FF"/>
                  <w:u w:val="single"/>
                </w:rPr>
                <w:t>KS2017.4.2.1-03 - Prosedyre for kursutvikling og gjennomføring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8" w:history="1">
              <w:r>
                <w:rPr>
                  <w:b w:val="0"/>
                  <w:color w:val="0000FF"/>
                  <w:u w:val="single"/>
                </w:rPr>
                <w:t>KS2017.4.2.1-04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8" w:history="1">
              <w:r>
                <w:rPr>
                  <w:b w:val="0"/>
                  <w:color w:val="0000FF"/>
                  <w:u w:val="single"/>
                </w:rPr>
                <w:t>Prosedyre for kursinstruktør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9" w:history="1">
              <w:r>
                <w:rPr>
                  <w:b w:val="0"/>
                  <w:color w:val="0000FF"/>
                  <w:u w:val="single"/>
                </w:rPr>
                <w:t>KS2017.4.2.1-06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9" w:history="1">
              <w:r>
                <w:rPr>
                  <w:b w:val="0"/>
                  <w:color w:val="0000FF"/>
                  <w:u w:val="single"/>
                </w:rPr>
                <w:t>Manuell fordeling av kostnader kursvirksomhet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10" w:history="1">
              <w:r>
                <w:rPr>
                  <w:b w:val="0"/>
                  <w:color w:val="0000FF"/>
                  <w:u w:val="single"/>
                </w:rPr>
                <w:t>KS2017.5.1.1-01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10" w:history="1">
              <w:r>
                <w:rPr>
                  <w:b w:val="0"/>
                  <w:color w:val="0000FF"/>
                  <w:u w:val="single"/>
                </w:rPr>
                <w:t>Evalueringsskjema av ISPS kurs - KS2017.5.1.1-01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11" w:history="1">
              <w:r>
                <w:rPr>
                  <w:b w:val="0"/>
                  <w:color w:val="0000FF"/>
                  <w:u w:val="single"/>
                </w:rPr>
                <w:t>KS2017.5.1.2-01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11" w:history="1">
              <w:r>
                <w:rPr>
                  <w:b w:val="0"/>
                  <w:color w:val="0000FF"/>
                  <w:u w:val="single"/>
                </w:rPr>
                <w:t>Evaluering av elever og kursdeltakere; Evaluation of trainees; 5.1.2 og 5.1.4</w:t>
              </w:r>
            </w:hyperlink>
          </w:p>
        </w:tc>
      </w:tr>
    </w:tbl>
    <w:p w:rsidR="009F1B08">
      <w:pPr>
        <w:pStyle w:val="Heading1"/>
      </w:pPr>
      <w:bookmarkEnd w:id="2"/>
      <w:r>
        <w:t>Eksterne referanser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568"/>
      </w:tblGrid>
      <w:tr>
        <w:tblPrEx>
          <w:tblW w:w="0" w:type="auto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280"/>
        </w:trPr>
        <w:tc>
          <w:tcPr>
            <w:tcW w:w="9568" w:type="dxa"/>
          </w:tcPr>
          <w:p w:rsidR="009F1B08">
            <w:pPr>
              <w:pStyle w:val="Xref"/>
              <w:rPr>
                <w:color w:val="000080"/>
              </w:rPr>
            </w:pPr>
            <w:r>
              <w:rPr>
                <w:color w:val="000080"/>
              </w:rPr>
              <w:t>Dnv</w:t>
            </w:r>
            <w:r w:rsidR="00426095">
              <w:rPr>
                <w:color w:val="000080"/>
              </w:rPr>
              <w:t>GL ST-0029 2017</w:t>
            </w:r>
          </w:p>
        </w:tc>
      </w:tr>
    </w:tbl>
    <w:p w:rsidR="009F1B08">
      <w:pPr>
        <w:rPr>
          <w:sz w:val="4"/>
        </w:rPr>
      </w:pPr>
      <w:bookmarkStart w:id="3" w:name="EK_Dokumentliste"/>
      <w:bookmarkEnd w:id="3"/>
    </w:p>
    <w:sectPr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7" w:h="16840" w:code="9"/>
      <w:pgMar w:top="1418" w:right="1021" w:bottom="851" w:left="1418" w:header="284" w:footer="454" w:gutter="0"/>
      <w:pgNumType w:start="1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75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:rsidTr="006D5194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F5696B" w:rsidP="006D5194">
          <w:pPr>
            <w:pStyle w:val="Footer"/>
            <w:tabs>
              <w:tab w:val="left" w:pos="1134"/>
            </w:tabs>
            <w:spacing w:before="120"/>
            <w:rPr>
              <w:i w:val="0"/>
            </w:rPr>
          </w:pPr>
          <w:r>
            <w:rPr>
              <w:i w:val="0"/>
            </w:rPr>
            <w:t>Gyldig fra:</w:t>
          </w:r>
          <w:r>
            <w:rPr>
              <w:i w:val="0"/>
            </w:rPr>
            <w:tab/>
          </w:r>
          <w:r>
            <w:rPr>
              <w:i w:val="0"/>
            </w:rPr>
            <w:fldChar w:fldCharType="begin" w:fldLock="1"/>
          </w:r>
          <w:r>
            <w:rPr>
              <w:i w:val="0"/>
              <w:color w:val="000080"/>
            </w:rPr>
            <w:instrText>DOCPROPERTY EK_GjelderFra</w:instrText>
          </w:r>
          <w:r>
            <w:rPr>
              <w:i w:val="0"/>
            </w:rPr>
            <w:fldChar w:fldCharType="separate"/>
          </w:r>
          <w:r>
            <w:rPr>
              <w:i w:val="0"/>
              <w:color w:val="000080"/>
            </w:rPr>
            <w:t>14.03.2025</w:t>
          </w:r>
          <w:r>
            <w:rPr>
              <w:i w:val="0"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F5696B" w:rsidP="006D5194">
          <w:pPr>
            <w:pStyle w:val="Footer"/>
            <w:tabs>
              <w:tab w:val="left" w:pos="1347"/>
            </w:tabs>
            <w:spacing w:before="120"/>
            <w:rPr>
              <w:i w:val="0"/>
            </w:rPr>
          </w:pPr>
          <w:r>
            <w:rPr>
              <w:i w:val="0"/>
            </w:rPr>
            <w:t xml:space="preserve">Versjon nr.: </w:t>
          </w:r>
          <w:r>
            <w:rPr>
              <w:i w:val="0"/>
            </w:rPr>
            <w:tab/>
          </w:r>
          <w:r>
            <w:rPr>
              <w:i w:val="0"/>
            </w:rPr>
            <w:fldChar w:fldCharType="begin" w:fldLock="1"/>
          </w:r>
          <w:r>
            <w:rPr>
              <w:i w:val="0"/>
              <w:color w:val="000080"/>
            </w:rPr>
            <w:instrText>DOCPROPERTY EK_Utgave</w:instrText>
          </w:r>
          <w:r>
            <w:rPr>
              <w:i w:val="0"/>
            </w:rPr>
            <w:fldChar w:fldCharType="separate"/>
          </w:r>
          <w:r>
            <w:rPr>
              <w:i w:val="0"/>
              <w:color w:val="000080"/>
            </w:rPr>
            <w:t>5.03</w:t>
          </w:r>
          <w:r>
            <w:rPr>
              <w:i w:val="0"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F5696B" w:rsidP="006D5194">
          <w:pPr>
            <w:pStyle w:val="Footer"/>
            <w:tabs>
              <w:tab w:val="left" w:pos="948"/>
            </w:tabs>
            <w:spacing w:before="120"/>
            <w:rPr>
              <w:i w:val="0"/>
            </w:rPr>
          </w:pPr>
          <w:r>
            <w:rPr>
              <w:i w:val="0"/>
            </w:rPr>
            <w:t>Dok. nr.:</w:t>
          </w:r>
          <w:r>
            <w:rPr>
              <w:i w:val="0"/>
            </w:rPr>
            <w:tab/>
          </w:r>
          <w:r>
            <w:rPr>
              <w:i w:val="0"/>
            </w:rPr>
            <w:fldChar w:fldCharType="begin" w:fldLock="1"/>
          </w:r>
          <w:r>
            <w:rPr>
              <w:i w:val="0"/>
              <w:color w:val="000080"/>
            </w:rPr>
            <w:instrText>DOCPROPERTY EK_RefNr</w:instrText>
          </w:r>
          <w:r>
            <w:rPr>
              <w:i w:val="0"/>
            </w:rPr>
            <w:fldChar w:fldCharType="separate"/>
          </w:r>
          <w:r>
            <w:rPr>
              <w:i w:val="0"/>
              <w:color w:val="000080"/>
            </w:rPr>
            <w:t>KS2017.4.2.1-05</w:t>
          </w:r>
          <w:r>
            <w:rPr>
              <w:i w:val="0"/>
            </w:rPr>
            <w:fldChar w:fldCharType="end"/>
          </w:r>
        </w:p>
      </w:tc>
    </w:tr>
    <w:tr w:rsidTr="006D5194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F5696B" w:rsidP="006D5194">
          <w:pPr>
            <w:pStyle w:val="Footer"/>
            <w:tabs>
              <w:tab w:val="left" w:pos="1134"/>
            </w:tabs>
            <w:rPr>
              <w:i w:val="0"/>
            </w:rPr>
          </w:pPr>
          <w:r>
            <w:rPr>
              <w:i w:val="0"/>
            </w:rPr>
            <w:t>Sign.:</w:t>
          </w:r>
          <w:r>
            <w:rPr>
              <w:i w:val="0"/>
            </w:rPr>
            <w:tab/>
          </w:r>
          <w:r>
            <w:rPr>
              <w:i w:val="0"/>
            </w:rPr>
            <w:fldChar w:fldCharType="begin" w:fldLock="1"/>
          </w:r>
          <w:r>
            <w:rPr>
              <w:i w:val="0"/>
              <w:color w:val="000080"/>
            </w:rPr>
            <w:instrText>DOCPROPERTY EK_SkrevetAv</w:instrText>
          </w:r>
          <w:r>
            <w:rPr>
              <w:i w:val="0"/>
            </w:rPr>
            <w:fldChar w:fldCharType="separate"/>
          </w:r>
          <w:r>
            <w:rPr>
              <w:i w:val="0"/>
              <w:color w:val="000080"/>
            </w:rPr>
            <w:t>Eirik Ørn</w:t>
          </w:r>
          <w:r>
            <w:rPr>
              <w:i w:val="0"/>
            </w:rPr>
            <w:fldChar w:fldCharType="end"/>
          </w:r>
        </w:p>
      </w:tc>
      <w:tc>
        <w:tcPr>
          <w:tcW w:w="3402" w:type="dxa"/>
        </w:tcPr>
        <w:p w:rsidR="00F5696B" w:rsidP="006D5194">
          <w:pPr>
            <w:pStyle w:val="Footer"/>
            <w:tabs>
              <w:tab w:val="left" w:pos="1347"/>
            </w:tabs>
            <w:rPr>
              <w:i w:val="0"/>
            </w:rPr>
          </w:pPr>
          <w:r>
            <w:rPr>
              <w:i w:val="0"/>
            </w:rPr>
            <w:t>Godkjent:</w:t>
          </w:r>
          <w:r>
            <w:rPr>
              <w:i w:val="0"/>
            </w:rPr>
            <w:tab/>
          </w:r>
          <w:r>
            <w:rPr>
              <w:i w:val="0"/>
            </w:rPr>
            <w:fldChar w:fldCharType="begin" w:fldLock="1"/>
          </w:r>
          <w:r>
            <w:rPr>
              <w:i w:val="0"/>
              <w:color w:val="000080"/>
            </w:rPr>
            <w:instrText>DOCPROPERTY EK_Signatur</w:instrText>
          </w:r>
          <w:r>
            <w:rPr>
              <w:i w:val="0"/>
            </w:rPr>
            <w:fldChar w:fldCharType="separate"/>
          </w:r>
          <w:r>
            <w:rPr>
              <w:i w:val="0"/>
              <w:color w:val="000080"/>
            </w:rPr>
            <w:t>Tom Getz</w:t>
          </w:r>
          <w:r>
            <w:rPr>
              <w:i w:val="0"/>
            </w:rPr>
            <w:fldChar w:fldCharType="end"/>
          </w:r>
        </w:p>
      </w:tc>
      <w:tc>
        <w:tcPr>
          <w:tcW w:w="3118" w:type="dxa"/>
        </w:tcPr>
        <w:p w:rsidR="00F5696B" w:rsidP="006D5194">
          <w:pPr>
            <w:pStyle w:val="Footer"/>
            <w:tabs>
              <w:tab w:val="left" w:pos="948"/>
            </w:tabs>
            <w:rPr>
              <w:i w:val="0"/>
            </w:rPr>
          </w:pPr>
          <w:r>
            <w:rPr>
              <w:i w:val="0"/>
            </w:rPr>
            <w:t xml:space="preserve">Side: </w:t>
          </w:r>
          <w:r>
            <w:rPr>
              <w:i w:val="0"/>
            </w:rPr>
            <w:tab/>
          </w:r>
          <w:r>
            <w:rPr>
              <w:i w:val="0"/>
            </w:rPr>
            <w:fldChar w:fldCharType="begin"/>
          </w:r>
          <w:r>
            <w:rPr>
              <w:i w:val="0"/>
            </w:rPr>
            <w:instrText xml:space="preserve"> PAGE  \* MERGEFORMAT </w:instrText>
          </w:r>
          <w:r>
            <w:rPr>
              <w:i w:val="0"/>
            </w:rPr>
            <w:fldChar w:fldCharType="separate"/>
          </w:r>
          <w:r w:rsidR="00660EE3">
            <w:rPr>
              <w:rFonts w:ascii="Verdana" w:hAnsi="Verdana"/>
              <w:i w:val="0"/>
              <w:noProof/>
              <w:lang w:val="nb-NO" w:eastAsia="nb-NO" w:bidi="ar-SA"/>
            </w:rPr>
            <w:t>2</w:t>
          </w:r>
          <w:r>
            <w:rPr>
              <w:i w:val="0"/>
            </w:rPr>
            <w:fldChar w:fldCharType="end"/>
          </w:r>
          <w:r>
            <w:rPr>
              <w:i w:val="0"/>
            </w:rPr>
            <w:t xml:space="preserve"> av </w:t>
          </w:r>
          <w:r>
            <w:rPr>
              <w:i w:val="0"/>
            </w:rPr>
            <w:fldChar w:fldCharType="begin"/>
          </w:r>
          <w:r>
            <w:rPr>
              <w:i w:val="0"/>
            </w:rPr>
            <w:instrText xml:space="preserve"> NUMPAGES  \* MERGEFORMAT </w:instrText>
          </w:r>
          <w:r>
            <w:rPr>
              <w:i w:val="0"/>
            </w:rPr>
            <w:fldChar w:fldCharType="separate"/>
          </w:r>
          <w:r w:rsidR="00660EE3">
            <w:rPr>
              <w:rFonts w:ascii="Verdana" w:hAnsi="Verdana"/>
              <w:i w:val="0"/>
              <w:noProof/>
              <w:lang w:val="nb-NO" w:eastAsia="nb-NO" w:bidi="ar-SA"/>
            </w:rPr>
            <w:t>2</w:t>
          </w:r>
          <w:r>
            <w:rPr>
              <w:i w:val="0"/>
            </w:rPr>
            <w:fldChar w:fldCharType="end"/>
          </w:r>
        </w:p>
      </w:tc>
    </w:tr>
  </w:tbl>
  <w:p w:rsidR="00F5696B" w:rsidP="00F5696B">
    <w:pPr>
      <w:pStyle w:val="Footer"/>
      <w:rPr>
        <w:i w:val="0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75F2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75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6C23C0" w:rsidRPr="0051404E" w:rsidP="008348DF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6C23C0" w:rsidRPr="00CC5637" w:rsidP="00CF0DEE">
          <w:pPr>
            <w:pStyle w:val="Header"/>
            <w:spacing w:before="240" w:after="60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6C23C0" w:rsidRPr="0051404E" w:rsidP="008348DF">
          <w:pPr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SECTION 4 DELIVERY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6C23C0" w:rsidP="008348DF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F5696B" w:rsidP="006C23C0">
    <w:pPr>
      <w:pStyle w:val="Header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F1B08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125187"/>
    <w:multiLevelType w:val="multilevel"/>
    <w:tmpl w:val="5A667716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">
    <w:nsid w:val="05E603D4"/>
    <w:multiLevelType w:val="multilevel"/>
    <w:tmpl w:val="A6E40D7E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>
    <w:nsid w:val="27C867CA"/>
    <w:multiLevelType w:val="multilevel"/>
    <w:tmpl w:val="1E1ECBE6"/>
    <w:lvl w:ilvl="0">
      <w:start w:val="1"/>
      <w:numFmt w:val="decimal"/>
      <w:lvlText w:val="%1."/>
      <w:lvlJc w:val="left"/>
      <w:pPr>
        <w:tabs>
          <w:tab w:val="num" w:pos="337"/>
        </w:tabs>
        <w:ind w:left="337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17"/>
        </w:tabs>
        <w:ind w:left="3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97"/>
        </w:tabs>
        <w:ind w:left="69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41"/>
        </w:tabs>
        <w:ind w:left="84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85"/>
        </w:tabs>
        <w:ind w:left="98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29"/>
        </w:tabs>
        <w:ind w:left="112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73"/>
        </w:tabs>
        <w:ind w:left="127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17"/>
        </w:tabs>
        <w:ind w:left="1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61"/>
        </w:tabs>
        <w:ind w:left="1561" w:hanging="1584"/>
      </w:pPr>
      <w:rPr>
        <w:rFonts w:hint="default"/>
      </w:rPr>
    </w:lvl>
  </w:abstractNum>
  <w:abstractNum w:abstractNumId="3">
    <w:nsid w:val="2E856B90"/>
    <w:multiLevelType w:val="multilevel"/>
    <w:tmpl w:val="07905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">
    <w:nsid w:val="4C2455CE"/>
    <w:multiLevelType w:val="hybridMultilevel"/>
    <w:tmpl w:val="240C2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0A92A66"/>
    <w:multiLevelType w:val="hybridMultilevel"/>
    <w:tmpl w:val="8278D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F480B33"/>
    <w:multiLevelType w:val="multilevel"/>
    <w:tmpl w:val="139ED8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6"/>
  </w:num>
  <w:num w:numId="7">
    <w:abstractNumId w:val="6"/>
    <w:lvlOverride w:ilvl="0">
      <w:startOverride w:val="6"/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cryptProviderType="rsaFull" w:cryptAlgorithmClass="hash" w:cryptAlgorithmType="typeAny" w:cryptAlgorithmSid="4" w:cryptSpinCount="50000" w:hash="7HyB3y8OxoZk4WGdw6P6b4sRy4Q=&#10;" w:salt="hIqOl99kIr/+N0hyovEq7Q==&#10;"/>
  <w:zoom w:val="bestFit" w:percent="124"/>
  <w:printFractionalCharacterWidth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B08"/>
    <w:rsid w:val="0022454E"/>
    <w:rsid w:val="00296A07"/>
    <w:rsid w:val="0033370B"/>
    <w:rsid w:val="00342991"/>
    <w:rsid w:val="003A2997"/>
    <w:rsid w:val="003E799B"/>
    <w:rsid w:val="00426095"/>
    <w:rsid w:val="005051A5"/>
    <w:rsid w:val="0051404E"/>
    <w:rsid w:val="0059004E"/>
    <w:rsid w:val="00660EE3"/>
    <w:rsid w:val="006C23C0"/>
    <w:rsid w:val="006D5194"/>
    <w:rsid w:val="008348DF"/>
    <w:rsid w:val="00875125"/>
    <w:rsid w:val="009B06FE"/>
    <w:rsid w:val="009F1B08"/>
    <w:rsid w:val="00A1478C"/>
    <w:rsid w:val="00AC765E"/>
    <w:rsid w:val="00B503B5"/>
    <w:rsid w:val="00BC4E6A"/>
    <w:rsid w:val="00CC5637"/>
    <w:rsid w:val="00CE3495"/>
    <w:rsid w:val="00CF0DEE"/>
    <w:rsid w:val="00DC0269"/>
    <w:rsid w:val="00E85ABA"/>
    <w:rsid w:val="00EA091F"/>
    <w:rsid w:val="00F275F2"/>
    <w:rsid w:val="00F5696B"/>
    <w:rsid w:val="00FF1356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dokrefnr" w:val="01.02.01.03.11|KS-OD.A.c.11|"/>
    <w:docVar w:name="DokTittel" w:val="Prosedyre for inntak av kursdeltakere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 1_x0009_DNV-RCMA. Del 3.D 100 _x0009_Opptak og adgangskontroll [side 7]_x0009_00117_x0009_i:\felles\kvalitet\klasse~1\matris~1.doc_x0001_"/>
    <w:docVar w:name="ek_ansvarlig" w:val="Eirik Ørn"/>
    <w:docVar w:name="ek_bedriftsnavn" w:val="Laksevåg og Bergen Maritime Vgs"/>
    <w:docVar w:name="ek_dbfields" w:val="EK_Avdeling¤2#4¤2# ¤3#EK_Avsnitt¤2#4¤2# ¤3#EK_Bedriftsnavn¤2#1¤2#Laksevåg og Bergen Maritime Vgs¤3#EK_GjelderFra¤2#0¤2#29.01.2021¤3#EK_KlGjelderFra¤2#0¤2#¤3#EK_Opprettet¤2#0¤2#03.03.2003¤3#EK_Utgitt¤2#0¤2#14.03.2003¤3#EK_IBrukDato¤2#0¤2#29.01.2021¤3#EK_DokumentID¤2#0¤2#D00264¤3#EK_DokTittel¤2#0¤2#Prosedyre for inntak av kursdeltakere¤3#EK_DokType¤2#0¤2#Prosedyre¤3#EK_DocLvlShort¤2#0¤2# ¤3#EK_DocLevel¤2#0¤2# ¤3#EK_EksRef¤2#2¤2# 0_x0009_¤3#EK_Erstatter¤2#0¤2#5.01¤3#EK_ErstatterD¤2#0¤2#07.06.2019¤3#EK_Signatur¤2#0¤2#Tom Getz¤3#EK_Verifisert¤2#0¤2#- Tombre, Torbjørn¤3#EK_Hørt¤2#0¤2# ¤3#EK_AuditReview¤2#2¤2# ¤3#EK_AuditApprove¤2#2¤2# ¤3#EK_Gradering¤2#0¤2#Åpen¤3#EK_Gradnr¤2#4¤2#0¤3#EK_Kapittel¤2#4¤2# ¤3#EK_Referanse¤2#2¤2# 8_x0009_KS2017.3.1.3-01_x0009_Forventningsskjema Statsråd Lehmkuhl og sikk.kurs._x0009_00713_x0009_dok00713.docx_x0009_¤1#KS2017.4.2.1-01_x0009_Levering av kurs og læringsprogrammer/undervisning; Delivery of Learning Programmes 4.2.1_x0009_00786_x0009_dok00786.docx_x0009_¤1#KS2017.4.2.1-02_x0009_Prosedyre for nytt undervisnings- eller kursprogram_x0009_00515_x0009_dok00515.docx_x0009_¤1#KS2017.4.2.1-03_x0009_Prosedyre for kursutvikling og gjennomføring_x0009_00723_x0009_dok00723.docx_x0009_¤1#KS2017.4.2.1-04_x0009_Prosedyre for kursinstruktør_x0009_00429_x0009_dok00429.docx_x0009_¤1#KS2017.4.2.1-06_x0009_Manuell fordeling av kostnader kursvirksomhet_x0009_00676_x0009_dok00676.docx_x0009_¤1#KS2017.5.1.1-01_x0009_Evalueringsskjema av ISPS kurs_x0009_00791_x0009_dok00791.docx_x0009_¤1#KS2017.5.1.2-01_x0009_Evaluering av elever og kursdeltakere; Evaluation of trainees; 5.1.2 og 5.1.4_x0009_00787_x0009_dok00787.docx_x0009_¤1#¤3#EK_RefNr¤2#0¤2#KS2017.4.2.1-05¤3#EK_Revisjon¤2#0¤2#5.02¤3#EK_Ansvarlig¤2#0¤2#Eirik Ørn¤3#EK_SkrevetAv¤2#0¤2#Eirik Ørn¤3#EK_UText1¤2#0¤2# ¤3#EK_UText2¤2#0¤2# ¤3#EK_UText3¤2#0¤2# ¤3#EK_UText4¤2#0¤2# ¤3#EK_Status¤2#0¤2#I bruk¤3#EK_Stikkord¤2#0¤2#RMA&amp;RMO Del 3 C Planlegging.&#13;_x000a_9001s  7.1 Planlegging for realisering av produkt.¤3#EK_SuperStikkord¤2#0¤2#¤3#EK_Rapport¤2#3¤2#¤3#EK_EKPrintMerke¤2#0¤2#Uoffisiell utskrift er kun gyldig på utskriftsdato¤3#EK_Watermark¤2#0¤2#¤3#EK_Utgave¤2#0¤2#5.02¤3#EK_Merknad¤2#7¤2#Forlenget gyldighet til 29.01.2022¤3#EK_VerLogg¤2#2¤2#Ver. 5.02 - 29.01.2021|Forlenget gyldighet til 29.01.2022¤1#Ver. 5.01 - 07.06.2019|Forlenget gyldighet til 07.06.2020¤1#Ver. 5.00 - 18.02.2005|Rettet opp marger: 2,5 1,5 2,5 1,8  0,5 og 0,8 (stående).¤1#Ver. 4.01 - 25.05.2004|¤1#Ver. 4.00 - 25.05.2004|¤1#Ver. 3.01 - 28.03.2003|¤1#Ver. 3.00 - 15.03.2003|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5¤3#EK_GjelderTil¤2#0¤2#29.01.2022¤3#EK_Vedlegg¤2#2¤2# 0_x0009_¤3#EK_AvdelingOver¤2#4¤2# ¤3#EK_HRefNr¤2#0¤2# ¤3#EK_HbNavn¤2#0¤2# ¤3#EK_DokRefnr¤2#4¤2#0005040201¤3#EK_Dokendrdato¤2#4¤2#20.07.2020 11:48:35¤3#EK_HbType¤2#4¤2# ¤3#EK_Offisiell¤2#4¤2# ¤3#EK_VedleggRef¤2#4¤2#KS2017.4.2.1-05¤3#EK_Strukt00¤2#5¤2#¤5#KS2017¤5#KVALITETSSYSTEM¤5#0¤5#0¤4#.¤5#4¤5#SECTION 4 DELIVERY¤5#0¤5#0¤4#.¤5#2¤5#Operation¤5#0¤5#0¤4#.¤5#1¤5#Delivery of learning programmes¤5#0¤5#0¤4#\¤3#EK_Strukt01¤2#5¤2#¤3#EK_Pub¤2#6¤2#;10;15;18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¤5#KS2017¤5#KVALITETSSYSTEM¤5#0¤5#0¤4#.¤5#4¤5#SECTION 4 DELIVERY¤5#0¤5#0¤4#.¤5#2¤5#Operation¤5#0¤5#0¤4#.¤5#1¤5#Delivery of learning programmes¤5#0¤5#0¤4#\¤3#"/>
    <w:docVar w:name="ek_dl" w:val="5"/>
    <w:docVar w:name="ek_doclevel" w:val=" "/>
    <w:docVar w:name="ek_doclvlshort" w:val=" "/>
    <w:docVar w:name="ek_doktype" w:val="Prosedyre"/>
    <w:docVar w:name="ek_dokumentid" w:val="D00264"/>
    <w:docVar w:name="ek_ekprintmerke" w:val="Uoffisiell utskrift er kun gyldig på utskriftsdato"/>
    <w:docVar w:name="ek_erstatter" w:val="5.01"/>
    <w:docVar w:name="ek_erstatterd" w:val="07.06.2019"/>
    <w:docVar w:name="ek_format" w:val="-10"/>
    <w:docVar w:name="ek_gjelderfra" w:val="29.01.2021"/>
    <w:docVar w:name="ek_gjeldertil" w:val="29.01.2022"/>
    <w:docVar w:name="ek_gradering" w:val="Åpen"/>
    <w:docVar w:name="ek_hbnavn" w:val=" "/>
    <w:docVar w:name="ek_hrefnr" w:val=" "/>
    <w:docVar w:name="ek_hørt" w:val=" "/>
    <w:docVar w:name="ek_ibrukdato" w:val="29.01.2021"/>
    <w:docVar w:name="ek_klgjelderfra" w:val="[]"/>
    <w:docVar w:name="ek_merknad" w:val="Forlenget gyldighet til 29.01.2022"/>
    <w:docVar w:name="ek_opprettet" w:val="03.03.2003"/>
    <w:docVar w:name="ek_rapport" w:val="[]"/>
    <w:docVar w:name="ek_refnr" w:val="KS2017.4.2.1-05"/>
    <w:docVar w:name="ek_revisjon" w:val="5.02"/>
    <w:docVar w:name="ek_s00m0101" w:val="KVALITETSSYSTEM"/>
    <w:docVar w:name="ek_s00m0201" w:val="SECTION 4 DELIVERY"/>
    <w:docVar w:name="ek_signatur" w:val="Tom Getz"/>
    <w:docVar w:name="ek_skrevetav" w:val="Eirik Ørn"/>
    <w:docVar w:name="ek_status" w:val="I bruk"/>
    <w:docVar w:name="ek_stikkord" w:val="RMA&amp;RMO Del 3 C Planlegging.&#13;_x000a_9001s  7.1 Planlegging for realisering av produkt."/>
    <w:docVar w:name="ek_superstikkord" w:val="[]"/>
    <w:docVar w:name="EK_TYPE" w:val="DOK"/>
    <w:docVar w:name="ek_utext1" w:val=" "/>
    <w:docVar w:name="ek_utext2" w:val=" "/>
    <w:docVar w:name="ek_utext3" w:val=" "/>
    <w:docVar w:name="ek_utext4" w:val=" "/>
    <w:docVar w:name="ek_utgave" w:val="5.02"/>
    <w:docVar w:name="ek_utgitt" w:val="14.03.2003"/>
    <w:docVar w:name="ek_verifisert" w:val="- Tombre, Torbjørn"/>
    <w:docVar w:name="Erstatter" w:val="lab_erstatter"/>
    <w:docVar w:name="GjelderFra" w:val="28.03.03"/>
    <w:docVar w:name="ideksref" w:val=";00117;"/>
    <w:docVar w:name="idek_referanse" w:val=";00713;00786;00515;00723;00429;00676;00791;00787;"/>
    <w:docVar w:name="idreferanse" w:val=";00089;"/>
    <w:docVar w:name="idxd" w:val=";00713;00786;00515;00723;00429;00676;00791;00787;"/>
    <w:docVar w:name="KHB" w:val="UB"/>
    <w:docVar w:name="Referanse" w:val=" 1_x0009_KS-ISO.0.2_x0009_Prosess*  ( prosesstankegang - modell)_x0009_dok00089_x0001_"/>
    <w:docVar w:name="RefNr" w:val="KS-OD.A.c.11"/>
    <w:docVar w:name="Signatur" w:val="Bjørn Kr. Jæger"/>
    <w:docVar w:name="skitten" w:val="0"/>
    <w:docVar w:name="SkrevetAv" w:val="Bjørn Kr. Jæger"/>
    <w:docVar w:name="tidek_referanse" w:val=";00713;00786;00515;00723;00429;00676;00791;00787;"/>
    <w:docVar w:name="tidek_vedlegg" w:val="--"/>
    <w:docVar w:name="Tittel" w:val="Dette er en Test tittel."/>
    <w:docVar w:name="Utgave" w:val="3.01"/>
    <w:docVar w:name="Vedlegg" w:val=" 0_x0009_"/>
    <w:docVar w:name="XD00089" w:val="[KS-ISO.0.2]"/>
    <w:docVar w:name="XD00105" w:val="[]"/>
    <w:docVar w:name="XD00109" w:val="[]"/>
    <w:docVar w:name="xd00429" w:val="KS2017.4.2.1-04"/>
    <w:docVar w:name="xd00515" w:val="KS2017.4.2.1-02"/>
    <w:docVar w:name="xd00676" w:val="KS2017.4.2.1-06"/>
    <w:docVar w:name="xd00713" w:val="KS2017.3.1.3-01"/>
    <w:docVar w:name="xd00723" w:val="KS2017.4.2.1-03"/>
    <w:docVar w:name="xd00786" w:val="KS2017.4.2.1-01"/>
    <w:docVar w:name="xd00787" w:val="KS2017.5.1.2-01"/>
    <w:docVar w:name="xd00791" w:val="KS2017.5.1.1-01"/>
    <w:docVar w:name="xdf00429" w:val="dok00429.docx"/>
    <w:docVar w:name="xdf00515" w:val="dok00515.docx"/>
    <w:docVar w:name="xdf00676" w:val="dok00676.docx"/>
    <w:docVar w:name="xdf00713" w:val="dok00713.docx"/>
    <w:docVar w:name="xdf00723" w:val="dok00723.docx"/>
    <w:docVar w:name="xdf00786" w:val="dok00786.docx"/>
    <w:docVar w:name="xdf00787" w:val="dok00787.docx"/>
    <w:docVar w:name="xdf00791" w:val="dok00791.docx"/>
    <w:docVar w:name="XDL00089" w:val="[KS-ISO.0.2 - Prosess*  ( prosesstankegang - modell)]"/>
    <w:docVar w:name="XDL00105" w:val="[]"/>
    <w:docVar w:name="XDL00109" w:val="[]"/>
    <w:docVar w:name="xdl00429" w:val="KS2017.4.2.1-04 Prosedyre for kursinstruktør"/>
    <w:docVar w:name="xdl00515" w:val="KS2017.4.2.1-02 Prosedyre for nytt undervisnings- eller kursprogram"/>
    <w:docVar w:name="xdl00676" w:val="KS2017.4.2.1-06 Manuell fordeling av kostnader kursvirksomhet"/>
    <w:docVar w:name="xdl00713" w:val="KS2017.3.1.3-01 Forventningsskjema Statsråd Lehmkuhl og sikk.kurs."/>
    <w:docVar w:name="xdl00723" w:val="KS2017.4.2.1-03 Prosedyre for kursutvikling og gjennomføring"/>
    <w:docVar w:name="xdl00786" w:val="KS2017.4.2.1-01 Levering av kurs og læringsprogrammer/undervisning; Delivery of Learning Programmes 4.2.1"/>
    <w:docVar w:name="xdl00787" w:val="KS2017.5.1.2-01 Evaluering av elever og kursdeltakere; Evaluation of trainees; 5.1.2 og 5.1.4"/>
    <w:docVar w:name="xdl00791" w:val="KS2017.5.1.1-01 Evalueringsskjema av ISPS kurs"/>
    <w:docVar w:name="xdt00429" w:val="Prosedyre for kursinstruktør"/>
    <w:docVar w:name="xdt00515" w:val="Prosedyre for nytt undervisnings- eller kursprogram"/>
    <w:docVar w:name="xdt00676" w:val="Manuell fordeling av kostnader kursvirksomhet"/>
    <w:docVar w:name="xdt00713" w:val="Forventningsskjema Statsråd Lehmkuhl og sikk.kurs."/>
    <w:docVar w:name="xdt00723" w:val="Prosedyre for kursutvikling og gjennomføring"/>
    <w:docVar w:name="xdt00786" w:val="Levering av kurs og læringsprogrammer/undervisning; Delivery of Learning Programmes 4.2.1"/>
    <w:docVar w:name="xdt00787" w:val="Evaluering av elever og kursdeltakere; Evaluation of trainees; 5.1.2 og 5.1.4"/>
    <w:docVar w:name="xdt00791" w:val="Evalueringsskjema av ISPS kurs"/>
    <w:docVar w:name="XR00005" w:val="[]"/>
    <w:docVar w:name="XR00018" w:val="[]"/>
    <w:docVar w:name="XR00026" w:val="[]"/>
    <w:docVar w:name="XR00117" w:val="[DNV-RCMA. Del 3.D 100 ]"/>
    <w:docVar w:name="XRL00005" w:val="[]"/>
    <w:docVar w:name="XRL00018" w:val="[]"/>
    <w:docVar w:name="XRL00026" w:val="[]"/>
    <w:docVar w:name="XRL00117" w:val="[DNV-RCMA. Del 3.D 100  Opptak og adgangskontroll [side 7]]"/>
    <w:docVar w:name="__Grammarly_42___1" w:val="H4sIAAAAAAAEAKtWcslP9kxRslIyNDYyNTO2NLUwMwRiYxMjYyUdpeDU4uLM/DyQAsNaANUKr6osAAAA"/>
    <w:docVar w:name="__Grammarly_42____i" w:val="H4sIAAAAAAAEAKtWckksSQxILCpxzi/NK1GyMqwFAAEhoTITAAAA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D0891453-524B-452A-A32C-EABE887E7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jc w:val="both"/>
    </w:pPr>
    <w:rPr>
      <w:rFonts w:ascii="Verdana" w:hAnsi="Verdana"/>
    </w:rPr>
  </w:style>
  <w:style w:type="paragraph" w:styleId="Heading1">
    <w:name w:val="heading 1"/>
    <w:basedOn w:val="Normal"/>
    <w:next w:val="Normal"/>
    <w:qFormat/>
    <w:pPr>
      <w:numPr>
        <w:numId w:val="4"/>
      </w:numPr>
      <w:spacing w:before="60"/>
      <w:ind w:left="357" w:hanging="357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spacing w:before="120" w:after="6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outlineLvl w:val="3"/>
    </w:pPr>
    <w:rPr>
      <w:b w:val="0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left" w:pos="1247"/>
        <w:tab w:val="left" w:pos="4706"/>
        <w:tab w:val="left" w:pos="7995"/>
      </w:tabs>
    </w:pPr>
    <w:rPr>
      <w:i/>
    </w:rPr>
  </w:style>
  <w:style w:type="paragraph" w:styleId="Header">
    <w:name w:val="header"/>
    <w:basedOn w:val="Normal"/>
    <w:next w:val="Normal"/>
    <w:pPr>
      <w:jc w:val="right"/>
    </w:p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topptekststil">
    <w:name w:val="topptekst_stil"/>
    <w:basedOn w:val="Header"/>
    <w:next w:val="Normal"/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paragraph" w:styleId="BodyText">
    <w:name w:val="Body Text"/>
    <w:basedOn w:val="Normal"/>
    <w:pPr>
      <w:spacing w:after="60"/>
    </w:pPr>
    <w:rPr>
      <w:bCs/>
      <w:color w:val="000000"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highlight1">
    <w:name w:val="highlight1"/>
    <w:rPr>
      <w:b w:val="0"/>
      <w:bCs w:val="0"/>
      <w:color w:val="004675"/>
    </w:rPr>
  </w:style>
  <w:style w:type="paragraph" w:styleId="BalloonText">
    <w:name w:val="Balloon Text"/>
    <w:basedOn w:val="Normal"/>
    <w:link w:val="BobletekstTegn"/>
    <w:rsid w:val="00BC4E6A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DefaultParagraphFont"/>
    <w:link w:val="BalloonText"/>
    <w:rsid w:val="00BC4E6A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3337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lbm.datakvalitet.net/docs/pub/DOK00791.pdf" TargetMode="External" /><Relationship Id="rId11" Type="http://schemas.openxmlformats.org/officeDocument/2006/relationships/hyperlink" Target="https://lbm.datakvalitet.net/docs/pub/DOK00787.pdf" TargetMode="External" /><Relationship Id="rId12" Type="http://schemas.openxmlformats.org/officeDocument/2006/relationships/header" Target="header1.xml" /><Relationship Id="rId13" Type="http://schemas.openxmlformats.org/officeDocument/2006/relationships/header" Target="header2.xml" /><Relationship Id="rId14" Type="http://schemas.openxmlformats.org/officeDocument/2006/relationships/footer" Target="footer1.xml" /><Relationship Id="rId15" Type="http://schemas.openxmlformats.org/officeDocument/2006/relationships/footer" Target="footer2.xml" /><Relationship Id="rId16" Type="http://schemas.openxmlformats.org/officeDocument/2006/relationships/header" Target="header3.xml" /><Relationship Id="rId17" Type="http://schemas.openxmlformats.org/officeDocument/2006/relationships/footer" Target="footer3.xml" /><Relationship Id="rId18" Type="http://schemas.openxmlformats.org/officeDocument/2006/relationships/theme" Target="theme/theme1.xml" /><Relationship Id="rId19" Type="http://schemas.openxmlformats.org/officeDocument/2006/relationships/numbering" Target="numbering.xml" /><Relationship Id="rId2" Type="http://schemas.openxmlformats.org/officeDocument/2006/relationships/webSettings" Target="webSettings.xml" /><Relationship Id="rId20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https://lbm.datakvalitet.net/docs/pub/dok00713.htm" TargetMode="External" /><Relationship Id="rId5" Type="http://schemas.openxmlformats.org/officeDocument/2006/relationships/hyperlink" Target="https://lbm.datakvalitet.net/docs/pub/DOK00786.pdf" TargetMode="External" /><Relationship Id="rId6" Type="http://schemas.openxmlformats.org/officeDocument/2006/relationships/hyperlink" Target="https://lbm.datakvalitet.net/docs/pub/dok00515.htm" TargetMode="External" /><Relationship Id="rId7" Type="http://schemas.openxmlformats.org/officeDocument/2006/relationships/hyperlink" Target="https://lbm.datakvalitet.net/docs/pub/dok00723.htm" TargetMode="External" /><Relationship Id="rId8" Type="http://schemas.openxmlformats.org/officeDocument/2006/relationships/hyperlink" Target="https://lbm.datakvalitet.net/docs/pub/dok00429.htm" TargetMode="External" /><Relationship Id="rId9" Type="http://schemas.openxmlformats.org/officeDocument/2006/relationships/hyperlink" Target="https://lbm.datakvalitet.net/docs/pub/dok00676.htm" TargetMode="Externa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\APPDATA\ROAMING\MICROSOFT\TEMPLATES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operativ.dot</Template>
  <TotalTime>0</TotalTime>
  <Pages>2</Pages>
  <Words>419</Words>
  <Characters>2854</Characters>
  <Application>Microsoft Office Word</Application>
  <DocSecurity>4</DocSecurity>
  <Lines>78</Lines>
  <Paragraphs>56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Prosedyre for inntak av kursdeltakere</vt:lpstr>
      <vt:lpstr>Prosedyre for inntak av kursdeltakere</vt:lpstr>
    </vt:vector>
  </TitlesOfParts>
  <Company>Datakvalitet</Company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KS2017.4.2.1-05 - Prosedyre for inntak av kursdeltakere</dc:title>
  <dc:subject>0005040201|KS2017.4.2.1-05|</dc:subject>
  <dc:creator>Handbok</dc:creator>
  <dc:description>EK_Avdeling_x0002_4_x0002_ _x0003_EK_Avsnitt_x0002_4_x0002_ _x0003_EK_Bedriftsnavn_x0002_1_x0002_Laksevåg og Bergen Maritime Vgs_x0003_EK_GjelderFra_x0002_0_x0002_29.01.2021_x0003_EK_KlGjelderFra_x0002_0_x0002__x0003_EK_Opprettet_x0002_0_x0002_03.03.2003_x0003_EK_Utgitt_x0002_0_x0002_14.03.2003_x0003_EK_IBrukDato_x0002_0_x0002_29.01.2021_x0003_EK_DokumentID_x0002_0_x0002_D00264_x0003_EK_DokTittel_x0002_0_x0002_Prosedyre for inntak av kursdeltakere_x0003_EK_DokType_x0002_0_x0002_Prosedyre_x0003_EK_DocLvlShort_x0002_0_x0002_ _x0003_EK_DocLevel_x0002_0_x0002_ _x0003_EK_EksRef_x0002_2_x0002_ 0	_x0003_EK_Erstatter_x0002_0_x0002_5.01_x0003_EK_ErstatterD_x0002_0_x0002_07.06.2019_x0003_EK_Signatur_x0002_0_x0002_Tom Getz_x0003_EK_Verifisert_x0002_0_x0002_- Tombre, Torbjørn_x0003_EK_Hørt_x0002_0_x0002_ _x0003_EK_AuditReview_x0002_2_x0002_ _x0003_EK_AuditApprove_x0002_2_x0002_ _x0003_EK_Gradering_x0002_0_x0002_Åpen_x0003_EK_Gradnr_x0002_4_x0002_0_x0003_EK_Kapittel_x0002_4_x0002_ _x0003_EK_Referanse_x0002_2_x0002_ 8	KS2017.3.1.3-01	Forventningsskjema Statsråd Lehmkuhl og sikk.kurs.	00713	dok00713.docx	_x0001_KS2017.4.2.1-01	Levering av kurs og læringsprogrammer/undervisning; Delivery of Learning Programmes 4.2.1	00786	dok00786.docx	_x0001_KS2017.4.2.1-02	Prosedyre for nytt undervisnings- eller kursprogram	00515	dok00515.docx	_x0001_KS2017.4.2.1-03	Prosedyre for kursutvikling og gjennomføring	00723	dok00723.docx	_x0001_KS2017.4.2.1-04	Prosedyre for kursinstruktør	00429	dok00429.docx	_x0001_KS2017.4.2.1-06	Manuell fordeling av kostnader kursvirksomhet	00676	dok00676.docx	_x0001_KS2017.5.1.1-01	Evalueringsskjema av ISPS kurs	00791	dok00791.docx	_x0001_KS2017.5.1.2-01	Evaluering av elever og kursdeltakere; Evaluation of trainees; 5.1.2 og 5.1.4	00787	dok00787.docx	_x0001__x0003_EK_RefNr_x0002_0_x0002_KS2017.4.2.1-05_x0003_EK_Revisjon_x0002_0_x0002_5.02_x0003_EK_Ansvarlig_x0002_0_x0002_Eirik Ørn_x0003_EK_SkrevetAv_x0002_0_x0002_Eirik Ørn_x0003_EK_UText1_x0002_0_x0002_ _x0003_EK_UText2_x0002_0_x0002_ _x0003_EK_UText3_x0002_0_x0002_ _x0003_EK_UText4_x0002_0_x0002_ _x0003_EK_Status_x0002_0_x0002_I bruk_x0003_EK_Stikkord_x0002_0_x0002_RMA&amp;RMO Del 3 C Planlegging._x000D_
9001s  7.1 Planlegging for realisering av produkt._x0003_EK_SuperStikkord_x0002_0_x0002__x0003_EK_Rapport_x0002_3_x0002__x0003_EK_EKPrintMerke_x0002_0_x0002_Uoffisiell utskrift er kun gyldig på utskriftsdato_x0003_EK_Watermark_x0002_0_x0002__x0003_EK_Utgave_x0002_0_x0002_5.02_x0003_EK_Merknad_x0002_7_x0002_Forlenget gyldighet til 29.01.2022_x0003_EK_VerLogg_x0002_2_x0002_Ver. 5.02 - 29.01.2021|Forlenget gyldighet til 29.01.2022_x0001_Ver. 5.01 - 07.06.2019|Forlenget gyldighet til 07.06.2020_x0001_Ver. 5.00 - 18.02.2005|Rettet opp marger: 2,5 1,5 2,5 1,8  0,5 og 0,8 (stående)._x0001_Ver. 4.01 - 25.05.2004|_x0001_Ver. 4.00 - 25.05.2004|_x0001_Ver. 3.01 - 28.03.2003|_x0001_Ver. 3.00 - 15.03.2003|_x0003_EK_RF1_x0002_4_x0002_ _x0003_EK_RF2_x0002_4_x0002_ _x0003_EK_RF3_x0002_4_x0002_ _x0003_EK_RF4_x0002_4_x0002_ _x0003_EK_RF5_x0002_4_x0002_ _x0003_EK_RF6_x0002_4_x0002_ _x0003_EK_RF7_x0002_4_x0002_ _x0003_EK_RF8_x0002_4_x0002_ _x0003_EK_RF9_x0002_4_x0002_ _x0003_EK_Mappe1_x0002_4_x0002_ _x0003_EK_Mappe2_x0002_4_x0002_ _x0003_EK_Mappe3_x0002_4_x0002_ _x0003_EK_Mappe4_x0002_4_x0002_ _x0003_EK_Mappe5_x0002_4_x0002_ _x0003_EK_Mappe6_x0002_4_x0002_ _x0003_EK_Mappe7_x0002_4_x0002_ _x0003_EK_Mappe8_x0002_4_x0002_ _x0003_EK_Mappe9_x0002_4_x0002_ _x0003_EK_DL_x0002_0_x0002_5_x0003_EK_GjelderTil_x0002_0_x0002_29.01.2022_x0003_EK_Vedlegg_x0002_2_x0002_ 0	_x0003_EK_AvdelingOver_x0002_4_x0002_ _x0003_EK_HRefNr_x0002_0_x0002_ _x0003_EK_HbNavn_x0002_0_x0002_ _x0003_EK_DokRefnr_x0002_4_x0002_0005040201_x0003_EK_Dokendrdato_x0002_4_x0002_20.07.2020 11:48:35_x0003_EK_HbType_x0002_4_x0002_ _x0003_EK_Offisiell_x0002_4_x0002_ _x0003_EK_VedleggRef_x0002_4_x0002_KS2017.4.2.1-05_x0003_EK_Strukt00_x0002_5_x0002__x0005_KS2017_x0005_KVALITETSSYSTEM_x0005_0_x0005_0_x0004_._x0005_4_x0005_SECTION 4 DELIVERY_x0005_0_x0005_0_x0004_._x0005_2_x0005_Operation_x0005_0_x0005_0_x0004_._x0005_1_x0005_Delivery of learning programmes_x0005_0_x0005_0_x0004_\_x0003_EK_Strukt01_x0002_5_x0002__x0003_EK_Pub_x0002_6_x0002_;10;15;18;_x0003_EKR_DokType_x0002_0_x0002_ _x0003_EKR_Doktittel_x0002_0_x0002_ _x0003_EKR_DokumentID_x0002_0_x0002_ _x0003_EKR_RefNr_x0002_0_x0002_ _x0003_EKR_Gradering_x0002_0_x0002_ _x0003_EKR_Signatur_x0002_0_x0002_ _x0003_EKR_Verifisert_x0002_0_x0002_ _x0003_EKR_Hørt_x0002_0_x0002_ _x0003_EKR_AuditReview_x0002_2_x0002_ _x0003_EKR_AuditApprove_x0002_2_x0002_ _x0003_EKR_AuditFinal_x0002_2_x0002_ _x0003_EKR_Dokeier_x0002_0_x0002_ _x0003_EKR_Status_x0002_0_x0002_ _x0003_EKR_Opprettet_x0002_0_x0002_ _x0003_EKR_Endret_x0002_0_x0002_ _x0003_EKR_Ibruk_x0002_0_x0002_ _x0003_EKR_Rapport_x0002_3_x0002_ _x0003_EKR_Utgitt_x0002_0_x0002_ _x0003_EKR_SkrevetAv_x0002_0_x0002_ _x0003_EKR_UText1_x0002_0_x0002_ _x0003_EKR_UText2_x0002_0_x0002_ _x0003_EKR_UText3_x0002_0_x0002_ _x0003_EKR_UText4_x0002_0_x0002_ _x0003_EKR_DokRefnr_x0002_4_x0002_ _x0003_EKR_Gradnr_x0002_4_x0002_ _x0003_EKR_Strukt00_x0002_5_x0002__x0005_KS2017_x0005_KVALITETSSYSTEM_x0005_0_x0005_0_x0004_._x0005_4_x0005_SECTION 4 DELIVERY_x0005_0_x0005_0_x0004_._x0005_2_x0005_Operation_x0005_0_x0005_0_x0004_._x0005_1_x0005_Delivery of learning programmes_x0005_0_x0005_0_x0004_\_x0003_</dc:description>
  <cp:lastModifiedBy>Eirik Ørn</cp:lastModifiedBy>
  <cp:revision>2</cp:revision>
  <cp:lastPrinted>2003-03-04T09:17:00Z</cp:lastPrinted>
  <dcterms:created xsi:type="dcterms:W3CDTF">2021-01-29T12:15:00Z</dcterms:created>
  <dcterms:modified xsi:type="dcterms:W3CDTF">2021-01-29T12:15:00Z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DokTittel">
    <vt:lpwstr>KS2017.4.2.1-05 - Prosedyre for inntak av kursdeltakere</vt:lpwstr>
  </property>
  <property fmtid="{D5CDD505-2E9C-101B-9397-08002B2CF9AE}" pid="3" name="EK_GjelderFra">
    <vt:lpwstr>14.03.2025</vt:lpwstr>
  </property>
  <property fmtid="{D5CDD505-2E9C-101B-9397-08002B2CF9AE}" pid="4" name="EK_RefNr">
    <vt:lpwstr>KS2017.4.2.1-05</vt:lpwstr>
  </property>
  <property fmtid="{D5CDD505-2E9C-101B-9397-08002B2CF9AE}" pid="5" name="EK_S00M0101">
    <vt:lpwstr>KVALITETSSYSTEM</vt:lpwstr>
  </property>
  <property fmtid="{D5CDD505-2E9C-101B-9397-08002B2CF9AE}" pid="6" name="EK_S00M0201">
    <vt:lpwstr>SECTION 4 DELIVERY</vt:lpwstr>
  </property>
  <property fmtid="{D5CDD505-2E9C-101B-9397-08002B2CF9AE}" pid="7" name="EK_Signatur">
    <vt:lpwstr>Tom Getz</vt:lpwstr>
  </property>
  <property fmtid="{D5CDD505-2E9C-101B-9397-08002B2CF9AE}" pid="8" name="EK_SkrevetAv">
    <vt:lpwstr>Eirik Ørn</vt:lpwstr>
  </property>
  <property fmtid="{D5CDD505-2E9C-101B-9397-08002B2CF9AE}" pid="9" name="EK_Utgave">
    <vt:lpwstr>5.03</vt:lpwstr>
  </property>
  <property fmtid="{D5CDD505-2E9C-101B-9397-08002B2CF9AE}" pid="10" name="EK_Watermark">
    <vt:lpwstr/>
  </property>
  <property fmtid="{D5CDD505-2E9C-101B-9397-08002B2CF9AE}" pid="11" name="XD00429">
    <vt:lpwstr>KS2017.4.2.1-04</vt:lpwstr>
  </property>
  <property fmtid="{D5CDD505-2E9C-101B-9397-08002B2CF9AE}" pid="12" name="XD00515">
    <vt:lpwstr>KS2017.4.2.1-02</vt:lpwstr>
  </property>
  <property fmtid="{D5CDD505-2E9C-101B-9397-08002B2CF9AE}" pid="13" name="XD00676">
    <vt:lpwstr>KS2017.4.2.1-06</vt:lpwstr>
  </property>
  <property fmtid="{D5CDD505-2E9C-101B-9397-08002B2CF9AE}" pid="14" name="XD00713">
    <vt:lpwstr>KS2017.3.1.3-01</vt:lpwstr>
  </property>
  <property fmtid="{D5CDD505-2E9C-101B-9397-08002B2CF9AE}" pid="15" name="XD00723">
    <vt:lpwstr>KS2017.4.2.1-03</vt:lpwstr>
  </property>
  <property fmtid="{D5CDD505-2E9C-101B-9397-08002B2CF9AE}" pid="16" name="XD00786">
    <vt:lpwstr>KS2017.4.2.1-01</vt:lpwstr>
  </property>
  <property fmtid="{D5CDD505-2E9C-101B-9397-08002B2CF9AE}" pid="17" name="XD00787">
    <vt:lpwstr>KS2017.5.1.2-01</vt:lpwstr>
  </property>
  <property fmtid="{D5CDD505-2E9C-101B-9397-08002B2CF9AE}" pid="18" name="XD00791">
    <vt:lpwstr>KS2017.5.1.1-01</vt:lpwstr>
  </property>
  <property fmtid="{D5CDD505-2E9C-101B-9397-08002B2CF9AE}" pid="19" name="XDF00429">
    <vt:lpwstr>Prosedyre for kursinstruktør</vt:lpwstr>
  </property>
  <property fmtid="{D5CDD505-2E9C-101B-9397-08002B2CF9AE}" pid="20" name="XDF00515">
    <vt:lpwstr>Prosedyre for nytt undervisnings- eller kursprogram</vt:lpwstr>
  </property>
  <property fmtid="{D5CDD505-2E9C-101B-9397-08002B2CF9AE}" pid="21" name="XDF00676">
    <vt:lpwstr>Manuell fordeling av kostnader kursvirksomhet</vt:lpwstr>
  </property>
  <property fmtid="{D5CDD505-2E9C-101B-9397-08002B2CF9AE}" pid="22" name="XDF00713">
    <vt:lpwstr>Forventningsskjema Statsråd Lehmkuhl og sikk.kurs.</vt:lpwstr>
  </property>
  <property fmtid="{D5CDD505-2E9C-101B-9397-08002B2CF9AE}" pid="23" name="XDF00723">
    <vt:lpwstr>KS2017.4.2.1-03 - Prosedyre for kursutvikling og gjennomføring</vt:lpwstr>
  </property>
  <property fmtid="{D5CDD505-2E9C-101B-9397-08002B2CF9AE}" pid="24" name="XDF00786">
    <vt:lpwstr>Levering av kurs og læringsprogrammer/undervisning; Delivery of Learning Programmes 4.2.1</vt:lpwstr>
  </property>
  <property fmtid="{D5CDD505-2E9C-101B-9397-08002B2CF9AE}" pid="25" name="XDF00787">
    <vt:lpwstr>Evaluering av elever og kursdeltakere; Evaluation of trainees; 5.1.2 og 5.1.4</vt:lpwstr>
  </property>
  <property fmtid="{D5CDD505-2E9C-101B-9397-08002B2CF9AE}" pid="26" name="XDF00791">
    <vt:lpwstr>Evalueringsskjema av ISPS kurs - KS2017.5.1.1-01</vt:lpwstr>
  </property>
  <property fmtid="{D5CDD505-2E9C-101B-9397-08002B2CF9AE}" pid="27" name="XDL00429">
    <vt:lpwstr>KS2017.4.2.1-04 Prosedyre for kursinstruktør</vt:lpwstr>
  </property>
  <property fmtid="{D5CDD505-2E9C-101B-9397-08002B2CF9AE}" pid="28" name="XDL00515">
    <vt:lpwstr>KS2017.4.2.1-02 Prosedyre for nytt undervisnings- eller kursprogram</vt:lpwstr>
  </property>
  <property fmtid="{D5CDD505-2E9C-101B-9397-08002B2CF9AE}" pid="29" name="XDL00676">
    <vt:lpwstr>KS2017.4.2.1-06 Manuell fordeling av kostnader kursvirksomhet</vt:lpwstr>
  </property>
  <property fmtid="{D5CDD505-2E9C-101B-9397-08002B2CF9AE}" pid="30" name="XDL00713">
    <vt:lpwstr>KS2017.3.1.3-01 Forventningsskjema Statsråd Lehmkuhl og sikk.kurs.</vt:lpwstr>
  </property>
  <property fmtid="{D5CDD505-2E9C-101B-9397-08002B2CF9AE}" pid="31" name="XDL00723">
    <vt:lpwstr>KS2017.4.2.1-03 KS2017.4.2.1-03 - Prosedyre for kursutvikling og gjennomføring</vt:lpwstr>
  </property>
  <property fmtid="{D5CDD505-2E9C-101B-9397-08002B2CF9AE}" pid="32" name="XDL00786">
    <vt:lpwstr>KS2017.4.2.1-01 Levering av kurs og læringsprogrammer/undervisning; Delivery of Learning Programmes 4.2.1</vt:lpwstr>
  </property>
  <property fmtid="{D5CDD505-2E9C-101B-9397-08002B2CF9AE}" pid="33" name="XDL00787">
    <vt:lpwstr>KS2017.5.1.2-01 Evaluering av elever og kursdeltakere; Evaluation of trainees; 5.1.2 og 5.1.4</vt:lpwstr>
  </property>
  <property fmtid="{D5CDD505-2E9C-101B-9397-08002B2CF9AE}" pid="34" name="XDL00791">
    <vt:lpwstr>KS2017.5.1.1-01 Evalueringsskjema av ISPS kurs - KS2017.5.1.1-01</vt:lpwstr>
  </property>
  <property fmtid="{D5CDD505-2E9C-101B-9397-08002B2CF9AE}" pid="35" name="XDT00429">
    <vt:lpwstr>Prosedyre for kursinstruktør</vt:lpwstr>
  </property>
  <property fmtid="{D5CDD505-2E9C-101B-9397-08002B2CF9AE}" pid="36" name="XDT00515">
    <vt:lpwstr>Prosedyre for nytt undervisnings- eller kursprogram</vt:lpwstr>
  </property>
  <property fmtid="{D5CDD505-2E9C-101B-9397-08002B2CF9AE}" pid="37" name="XDT00676">
    <vt:lpwstr>Manuell fordeling av kostnader kursvirksomhet</vt:lpwstr>
  </property>
  <property fmtid="{D5CDD505-2E9C-101B-9397-08002B2CF9AE}" pid="38" name="XDT00713">
    <vt:lpwstr>Forventningsskjema Statsråd Lehmkuhl og sikk.kurs.</vt:lpwstr>
  </property>
  <property fmtid="{D5CDD505-2E9C-101B-9397-08002B2CF9AE}" pid="39" name="XDT00723">
    <vt:lpwstr>KS2017.4.2.1-03 - Prosedyre for kursutvikling og gjennomføring</vt:lpwstr>
  </property>
  <property fmtid="{D5CDD505-2E9C-101B-9397-08002B2CF9AE}" pid="40" name="XDT00786">
    <vt:lpwstr>Levering av kurs og læringsprogrammer/undervisning; Delivery of Learning Programmes 4.2.1</vt:lpwstr>
  </property>
  <property fmtid="{D5CDD505-2E9C-101B-9397-08002B2CF9AE}" pid="41" name="XDT00787">
    <vt:lpwstr>Evaluering av elever og kursdeltakere; Evaluation of trainees; 5.1.2 og 5.1.4</vt:lpwstr>
  </property>
  <property fmtid="{D5CDD505-2E9C-101B-9397-08002B2CF9AE}" pid="42" name="XDT00791">
    <vt:lpwstr>Evalueringsskjema av ISPS kurs - KS2017.5.1.1-01</vt:lpwstr>
  </property>
</Properties>
</file>