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5.0 -->
  <w:body>
    <w:p w:rsidR="00D5615C" w:rsidP="00D5615C">
      <w:bookmarkStart w:id="0" w:name="tempHer"/>
      <w:bookmarkStart w:id="1" w:name="_GoBack"/>
      <w:bookmarkEnd w:id="0"/>
      <w:bookmarkEnd w:id="1"/>
    </w:p>
    <w:p w:rsidR="00D5615C" w:rsidP="00D5615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458"/>
      </w:tblGrid>
      <w:tr w:rsidTr="00CE4DE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5000" w:type="pct"/>
          </w:tcPr>
          <w:p w:rsidR="00D5615C" w:rsidP="00CE4DEA">
            <w:pPr>
              <w:pStyle w:val="Uthev2"/>
            </w:pPr>
            <w:r>
              <w:fldChar w:fldCharType="begin" w:fldLock="1"/>
            </w:r>
            <w:r>
              <w:instrText>DOCPROPERTY EK_DokTittel</w:instrText>
            </w:r>
            <w:r>
              <w:fldChar w:fldCharType="separate"/>
            </w:r>
            <w:r>
              <w:t>KANTINE - Internkontroll/HACCP</w:t>
            </w:r>
            <w:r>
              <w:fldChar w:fldCharType="end"/>
            </w:r>
            <w:r>
              <w:t xml:space="preserve"> </w:t>
            </w:r>
          </w:p>
        </w:tc>
      </w:tr>
    </w:tbl>
    <w:p w:rsidR="00D5615C" w:rsidP="00D5615C"/>
    <w:p w:rsidR="00D5615C" w:rsidP="00D5615C"/>
    <w:p w:rsidR="00D5615C" w:rsidP="00D5615C">
      <w:r>
        <w:t>Internkontroll er en samling av rutiner bedriften må ha for at regelverket skal etterleves, og maten være trygg. Grunnforutsetninger er gode rutiner for renhold, personlig hygiene, og kjøle-/fryseromstemperaturer. Internkontroll er et krav for kantinevirksomhet, og skal inneholde rutiner, sjekklister og planer.</w:t>
      </w:r>
    </w:p>
    <w:p w:rsidR="00D5615C" w:rsidP="00D5615C"/>
    <w:p w:rsidR="00D5615C" w:rsidRPr="00CC65B9" w:rsidP="00D5615C">
      <w:pPr>
        <w:rPr>
          <w:b/>
        </w:rPr>
      </w:pPr>
      <w:r w:rsidRPr="00CC65B9">
        <w:rPr>
          <w:b/>
        </w:rPr>
        <w:t>Kontroll med grunnforutsetninger</w:t>
      </w:r>
    </w:p>
    <w:p w:rsidR="00D5615C" w:rsidP="00D5615C"/>
    <w:p w:rsidR="00D5615C" w:rsidP="00D5615C">
      <w:r>
        <w:rPr>
          <w:i/>
        </w:rPr>
        <w:t>Renhold av lokaler og utstyr</w:t>
      </w:r>
      <w:r>
        <w:rPr>
          <w:i/>
        </w:rPr>
        <w:br/>
      </w:r>
    </w:p>
    <w:p w:rsidR="00D5615C" w:rsidRPr="00434447" w:rsidP="00D5615C">
      <w:pPr>
        <w:rPr>
          <w:sz w:val="16"/>
          <w:szCs w:val="16"/>
        </w:rPr>
      </w:pPr>
      <w:r w:rsidRPr="00434447">
        <w:rPr>
          <w:sz w:val="16"/>
          <w:szCs w:val="16"/>
        </w:rPr>
        <w:t>Renholdspersonell vasker hovedarealet i kantineområdet en gang pr. dag. «Hovedarealet» er den del av kantinen, som ikke utgjør selve den primære arbeidsflaten for kantinepersonellet.</w:t>
      </w:r>
      <w:r>
        <w:rPr>
          <w:sz w:val="16"/>
          <w:szCs w:val="16"/>
        </w:rPr>
        <w:t xml:space="preserve"> Kantinepersonell vasker selv den resterende del av kantinen. Dette utgjør gulvflater, benker og andre toppliggende arbeidsflater, samt kjøl, frys, tørrvarelager, og vaskerom. Det benyttes godkjente rengjøringsmidler avsatt til dette bruk, innkjøpt via rammeavtale, og rengjøringsmidlene benyttes iht. veiledning. Kantinebestyrer er ansvarlig for vedlikehold av «Kantine; Renholdsplan» og «Kantine; Rengjøringsrutiner – kantinekjøkken». Planen og rutinene ligger som mal i KS, og de levende dokumentene befinner seg i kantinen. </w:t>
      </w:r>
    </w:p>
    <w:p w:rsidR="00D5615C" w:rsidP="00D5615C"/>
    <w:p w:rsidR="00D5615C" w:rsidRPr="006D0B3A" w:rsidP="00D5615C"/>
    <w:p w:rsidR="00D5615C" w:rsidP="00D5615C">
      <w:pPr>
        <w:rPr>
          <w:i/>
        </w:rPr>
      </w:pPr>
      <w:r>
        <w:rPr>
          <w:i/>
        </w:rPr>
        <w:t>Personlig hygiene</w:t>
      </w:r>
    </w:p>
    <w:p w:rsidR="00D5615C" w:rsidP="00D5615C">
      <w:pPr>
        <w:rPr>
          <w:i/>
        </w:rPr>
      </w:pPr>
    </w:p>
    <w:p w:rsidR="00D5615C" w:rsidRPr="009E52C8" w:rsidP="00D5615C">
      <w:pPr>
        <w:rPr>
          <w:sz w:val="16"/>
          <w:szCs w:val="16"/>
        </w:rPr>
      </w:pPr>
      <w:r w:rsidRPr="009E52C8">
        <w:rPr>
          <w:sz w:val="16"/>
          <w:szCs w:val="16"/>
        </w:rPr>
        <w:t>Kantinepersonell vasker og desinfiserer hender før arbeid med mat, og etter toalettbesøk.</w:t>
      </w:r>
    </w:p>
    <w:p w:rsidR="00D5615C" w:rsidRPr="009E52C8" w:rsidP="00D5615C">
      <w:r w:rsidRPr="009E52C8">
        <w:rPr>
          <w:sz w:val="16"/>
          <w:szCs w:val="16"/>
        </w:rPr>
        <w:t>Arbeidsklær holdes rengjort. Ved smittsom sykdom arbeider ikke kantinepersonellet med tilberedning av mat, men skaffer vikar. Periodisk hoste/nysing legges til albue, og hender vaskes/desinfiseres på nytt.</w:t>
      </w:r>
      <w:r>
        <w:br/>
      </w:r>
    </w:p>
    <w:p w:rsidR="00D5615C" w:rsidP="00D5615C">
      <w:pPr>
        <w:rPr>
          <w:i/>
        </w:rPr>
      </w:pPr>
      <w:r>
        <w:rPr>
          <w:i/>
        </w:rPr>
        <w:t>Opplæring</w:t>
      </w:r>
    </w:p>
    <w:p w:rsidR="00D5615C" w:rsidP="00D5615C">
      <w:pPr>
        <w:rPr>
          <w:i/>
        </w:rPr>
      </w:pPr>
    </w:p>
    <w:p w:rsidR="00D5615C" w:rsidRPr="009E52C8" w:rsidP="00D5615C">
      <w:pPr>
        <w:rPr>
          <w:sz w:val="16"/>
          <w:szCs w:val="16"/>
        </w:rPr>
      </w:pPr>
      <w:r w:rsidRPr="009E52C8">
        <w:rPr>
          <w:sz w:val="16"/>
          <w:szCs w:val="16"/>
        </w:rPr>
        <w:t xml:space="preserve">Kompetanse til kantinepersonell reguleres i «Stillingsinstruks for kantinepersonell». </w:t>
      </w:r>
    </w:p>
    <w:p w:rsidR="00D5615C" w:rsidRPr="009E52C8" w:rsidP="00D5615C">
      <w:pPr>
        <w:rPr>
          <w:sz w:val="16"/>
          <w:szCs w:val="16"/>
        </w:rPr>
      </w:pPr>
      <w:r w:rsidRPr="009E52C8">
        <w:rPr>
          <w:sz w:val="16"/>
          <w:szCs w:val="16"/>
        </w:rPr>
        <w:t>Kantinebestyrer besørger nødvendig kompetanseheving hos sine medarbeidere. Kantinebestyrer øker sin kompetanse ved deltakelse på aktuelle interne, og eksterne kurs.</w:t>
      </w:r>
    </w:p>
    <w:p w:rsidR="00D5615C" w:rsidRPr="009E52C8" w:rsidP="00D5615C"/>
    <w:p w:rsidR="00D5615C" w:rsidP="00D5615C">
      <w:pPr>
        <w:rPr>
          <w:i/>
        </w:rPr>
      </w:pPr>
      <w:r>
        <w:rPr>
          <w:i/>
        </w:rPr>
        <w:t>Skadedyrsikring</w:t>
      </w:r>
    </w:p>
    <w:p w:rsidR="00D5615C" w:rsidP="00D5615C">
      <w:pPr>
        <w:rPr>
          <w:i/>
        </w:rPr>
      </w:pPr>
    </w:p>
    <w:p w:rsidR="00D5615C" w:rsidRPr="00667EDE" w:rsidP="00D5615C">
      <w:pPr>
        <w:rPr>
          <w:sz w:val="16"/>
          <w:szCs w:val="16"/>
        </w:rPr>
      </w:pPr>
      <w:r w:rsidRPr="00667EDE">
        <w:rPr>
          <w:sz w:val="16"/>
          <w:szCs w:val="16"/>
        </w:rPr>
        <w:t>Kantinepersonell besørger tilstrekkelig innpakking av råvarer, halvfabrikata, og ferdigvarer. Matvarer settes på lager, frys, eller kjøl, etter mottak/bruk (basert på oppgitt lagringstemperatur, samt forventet lagringstemperatur for ferdigvarer). Arbeidsflater og gulvflater rengjøres etter renholdsplan. Sluker rengjøres. Toalettlokk og oppvaskmaskin lukkes.</w:t>
      </w:r>
    </w:p>
    <w:p w:rsidR="00D5615C" w:rsidP="00D5615C">
      <w:pPr>
        <w:rPr>
          <w:i/>
        </w:rPr>
      </w:pPr>
    </w:p>
    <w:p w:rsidR="00D5615C" w:rsidP="00D5615C">
      <w:pPr>
        <w:rPr>
          <w:i/>
        </w:rPr>
      </w:pPr>
      <w:r>
        <w:rPr>
          <w:i/>
        </w:rPr>
        <w:t>Vedlikehold av lokaler og utstyr</w:t>
      </w:r>
    </w:p>
    <w:p w:rsidR="00D5615C" w:rsidP="00D5615C">
      <w:pPr>
        <w:rPr>
          <w:i/>
        </w:rPr>
      </w:pPr>
    </w:p>
    <w:p w:rsidR="00D5615C" w:rsidP="00D5615C">
      <w:pPr>
        <w:rPr>
          <w:i/>
        </w:rPr>
      </w:pPr>
      <w:r w:rsidRPr="00667EDE">
        <w:rPr>
          <w:sz w:val="16"/>
          <w:szCs w:val="16"/>
        </w:rPr>
        <w:t xml:space="preserve">Lokaler vedlikeholdes etter planer fra </w:t>
      </w:r>
      <w:r w:rsidR="00D253A2">
        <w:rPr>
          <w:sz w:val="16"/>
          <w:szCs w:val="16"/>
        </w:rPr>
        <w:t>VLFK</w:t>
      </w:r>
      <w:r w:rsidRPr="00667EDE">
        <w:rPr>
          <w:sz w:val="16"/>
          <w:szCs w:val="16"/>
        </w:rPr>
        <w:t xml:space="preserve"> Eiendomsavdeling. Utstyr vedlikeholdes etter serviceplan tilhørende utstyret. Mangler på lokaler og utstyr rapporteres fra Kantinebestyrer til Kvalitetsleder, eller til Leder Administrasjon.</w:t>
      </w:r>
      <w:r w:rsidRPr="00667EDE">
        <w:rPr>
          <w:sz w:val="16"/>
          <w:szCs w:val="16"/>
        </w:rPr>
        <w:br/>
      </w:r>
      <w:r w:rsidRPr="00667EDE">
        <w:rPr>
          <w:sz w:val="16"/>
          <w:szCs w:val="16"/>
        </w:rPr>
        <w:br/>
      </w:r>
      <w:r>
        <w:rPr>
          <w:i/>
        </w:rPr>
        <w:t>Innkjøp og mottakskontroll</w:t>
      </w:r>
    </w:p>
    <w:p w:rsidR="00D5615C" w:rsidP="00D5615C">
      <w:pPr>
        <w:rPr>
          <w:i/>
        </w:rPr>
      </w:pPr>
    </w:p>
    <w:p w:rsidR="00D5615C" w:rsidRPr="00667EDE" w:rsidP="00D5615C">
      <w:pPr>
        <w:rPr>
          <w:sz w:val="16"/>
          <w:szCs w:val="16"/>
        </w:rPr>
      </w:pPr>
      <w:r w:rsidRPr="00667EDE">
        <w:rPr>
          <w:sz w:val="16"/>
          <w:szCs w:val="16"/>
        </w:rPr>
        <w:t xml:space="preserve">Kantinebestyrer bestiller varer i skolens innkjøpssystem. Bestilling godkjennes av Leder Administrasjon. Varer ankommer skolen daglig, og periodisk. Utvalgte leverandører har egen nøkkel, og setter varer på tralle innenfor inngangsdør i 1. etasje. Kantinepersonell tar varene med seg opp ved ankomst skolen (i god tid før dør åpnes for vanlig ferdsel). Noen varer leveres i kantinen av leverandør. Kantinebestyrer sjekker pakkseddel mot bestilling. Avvik meldes til leverandør, og ny vare leveres, eller kreditnota utstedes. Hovedleverandører kvalitetssikres av </w:t>
      </w:r>
      <w:r w:rsidR="00D253A2">
        <w:rPr>
          <w:sz w:val="16"/>
          <w:szCs w:val="16"/>
        </w:rPr>
        <w:t>Vestland</w:t>
      </w:r>
      <w:r w:rsidRPr="00667EDE">
        <w:rPr>
          <w:sz w:val="16"/>
          <w:szCs w:val="16"/>
        </w:rPr>
        <w:t xml:space="preserve"> Fylkeskommune via rammeavtaler. Mindre, eksisterende leverandører kvalitetssikres av kantinebestyrer. Kantinebestyrer fremmer eventuelle nye behov til Leder administrasjon, som forespør minimum tre leverandører, og innkjøpsbeslutning foretas etter kravspesifikasjon.</w:t>
      </w:r>
    </w:p>
    <w:p w:rsidR="00D5615C" w:rsidP="00D5615C">
      <w:pPr>
        <w:rPr>
          <w:i/>
        </w:rPr>
      </w:pPr>
    </w:p>
    <w:p w:rsidR="00D5615C" w:rsidP="00D5615C">
      <w:pPr>
        <w:rPr>
          <w:i/>
        </w:rPr>
      </w:pPr>
    </w:p>
    <w:p w:rsidR="00D5615C" w:rsidP="00D5615C">
      <w:pPr>
        <w:rPr>
          <w:i/>
        </w:rPr>
      </w:pPr>
    </w:p>
    <w:p w:rsidR="00D5615C" w:rsidP="00D5615C">
      <w:pPr>
        <w:rPr>
          <w:i/>
        </w:rPr>
      </w:pPr>
    </w:p>
    <w:p w:rsidR="00D5615C" w:rsidP="00D5615C">
      <w:pPr>
        <w:rPr>
          <w:i/>
        </w:rPr>
      </w:pPr>
    </w:p>
    <w:p w:rsidR="00D5615C" w:rsidP="00D5615C">
      <w:pPr>
        <w:rPr>
          <w:i/>
        </w:rPr>
      </w:pPr>
      <w:r>
        <w:rPr>
          <w:i/>
        </w:rPr>
        <w:t>Drikkevannskvalitet</w:t>
      </w:r>
    </w:p>
    <w:p w:rsidR="00D5615C" w:rsidP="00D5615C"/>
    <w:p w:rsidR="00D5615C" w:rsidRPr="00667EDE" w:rsidP="00D5615C">
      <w:pPr>
        <w:rPr>
          <w:sz w:val="16"/>
          <w:szCs w:val="16"/>
        </w:rPr>
      </w:pPr>
      <w:r w:rsidRPr="00667EDE">
        <w:rPr>
          <w:sz w:val="16"/>
          <w:szCs w:val="16"/>
        </w:rPr>
        <w:t xml:space="preserve">Drikkevannskvalitet reguleres av </w:t>
      </w:r>
      <w:r w:rsidR="00D253A2">
        <w:rPr>
          <w:sz w:val="16"/>
          <w:szCs w:val="16"/>
        </w:rPr>
        <w:t>VLFK</w:t>
      </w:r>
      <w:r w:rsidRPr="00667EDE">
        <w:rPr>
          <w:sz w:val="16"/>
          <w:szCs w:val="16"/>
        </w:rPr>
        <w:t xml:space="preserve"> Eiendomsavdelingen. Lokal representant for Eiendom, Driftsleder, behandler avvik i drikkevannskvalitet. </w:t>
      </w:r>
    </w:p>
    <w:p w:rsidR="00D5615C" w:rsidP="00D5615C">
      <w:pPr>
        <w:rPr>
          <w:i/>
        </w:rPr>
      </w:pPr>
    </w:p>
    <w:p w:rsidR="00D5615C" w:rsidP="00D5615C">
      <w:pPr>
        <w:rPr>
          <w:i/>
        </w:rPr>
      </w:pPr>
      <w:r>
        <w:rPr>
          <w:i/>
        </w:rPr>
        <w:t>Kjøl og frys; temperatur</w:t>
      </w:r>
    </w:p>
    <w:p w:rsidR="00D5615C" w:rsidP="00D5615C">
      <w:pPr>
        <w:rPr>
          <w:i/>
        </w:rPr>
      </w:pPr>
    </w:p>
    <w:p w:rsidR="00D5615C" w:rsidP="00D5615C">
      <w:r w:rsidRPr="00537F32">
        <w:rPr>
          <w:sz w:val="16"/>
          <w:szCs w:val="16"/>
        </w:rPr>
        <w:t>Temperatur på kjøl og frys kontrolleres via egne skjema</w:t>
      </w:r>
      <w:r>
        <w:rPr>
          <w:sz w:val="16"/>
          <w:szCs w:val="16"/>
        </w:rPr>
        <w:t>, henholdsvis «Kantine; Temperatur kontroll», for kontroll av selve temperaturen på kjøl og frys, og skjema «Kantine; Internkontroll fryselager» for kontroll av varer som går inn og ut av kjøl og frys. Skjemamalene ligger i KS, og dokumentene vedlikeholdes i kantineområdet.</w:t>
      </w:r>
      <w:r>
        <w:br/>
      </w:r>
    </w:p>
    <w:p w:rsidR="00D5615C" w:rsidRPr="003C0ECB" w:rsidP="00D5615C">
      <w:pPr>
        <w:rPr>
          <w:i/>
        </w:rPr>
      </w:pPr>
      <w:r w:rsidRPr="003C0ECB">
        <w:rPr>
          <w:i/>
        </w:rPr>
        <w:t>Avvik</w:t>
      </w:r>
    </w:p>
    <w:p w:rsidR="00D5615C" w:rsidP="00D5615C"/>
    <w:p w:rsidR="00D5615C" w:rsidP="00D5615C">
      <w:r w:rsidRPr="00F348B8">
        <w:rPr>
          <w:sz w:val="16"/>
          <w:szCs w:val="16"/>
        </w:rPr>
        <w:t>Kantinen registrerer eventuelle avvik i skolens elektroniske avvikssystem. Leder Administrasjon settes som saksbehandler.</w:t>
      </w:r>
      <w:r>
        <w:br/>
      </w:r>
    </w:p>
    <w:p w:rsidR="00D5615C" w:rsidP="00D5615C"/>
    <w:p w:rsidR="00D5615C" w:rsidRPr="003C0ECB" w:rsidP="00D5615C">
      <w:pPr>
        <w:rPr>
          <w:i/>
        </w:rPr>
      </w:pPr>
      <w:r w:rsidRPr="003C0ECB">
        <w:rPr>
          <w:i/>
        </w:rPr>
        <w:t>Besørgelse av oppdatert internkontroll</w:t>
      </w:r>
    </w:p>
    <w:p w:rsidR="00D5615C" w:rsidP="00D5615C"/>
    <w:p w:rsidR="00D5615C" w:rsidRPr="00F348B8" w:rsidP="00D5615C">
      <w:pPr>
        <w:rPr>
          <w:sz w:val="16"/>
          <w:szCs w:val="16"/>
        </w:rPr>
      </w:pPr>
      <w:r w:rsidRPr="00F348B8">
        <w:rPr>
          <w:sz w:val="16"/>
          <w:szCs w:val="16"/>
        </w:rPr>
        <w:t>Internkontrollen skal hele tiden være oppdatert. Ansvaret ligger hos Kvalitetsleder, i samarbeid med kantinebestyrer. I praksis reguleres dette ved at dokumenter for internkontroll settes til intern oppdatering i KS-systemet på årlig basis (systemet sender mail til Kvalitetsleder). Kvalitetsleder endrer dokumentene etter samtale med Kantinebestyrer.</w:t>
      </w:r>
    </w:p>
    <w:p w:rsidR="00D5615C" w:rsidP="00D5615C"/>
    <w:p w:rsidR="00D5615C" w:rsidRPr="003C0ECB" w:rsidP="00D5615C">
      <w:pPr>
        <w:rPr>
          <w:i/>
        </w:rPr>
      </w:pPr>
      <w:r w:rsidRPr="003C0ECB">
        <w:rPr>
          <w:i/>
        </w:rPr>
        <w:t>Internrevisjon</w:t>
      </w:r>
    </w:p>
    <w:p w:rsidR="00D5615C" w:rsidRPr="00F348B8" w:rsidP="00D5615C">
      <w:pPr>
        <w:rPr>
          <w:sz w:val="16"/>
          <w:szCs w:val="16"/>
        </w:rPr>
      </w:pPr>
    </w:p>
    <w:p w:rsidR="00D5615C" w:rsidRPr="00F348B8" w:rsidP="00D5615C">
      <w:pPr>
        <w:rPr>
          <w:sz w:val="16"/>
          <w:szCs w:val="16"/>
        </w:rPr>
      </w:pPr>
      <w:r w:rsidRPr="00F348B8">
        <w:rPr>
          <w:sz w:val="16"/>
          <w:szCs w:val="16"/>
        </w:rPr>
        <w:t xml:space="preserve">Det er krav til internrevisjon av kantine iht. nedenforstående eksterne referanser. Internrevisjon av kantinen vil fremover inngå i revisjonsplan for KS. </w:t>
      </w:r>
    </w:p>
    <w:p w:rsidR="00D5615C" w:rsidP="00D5615C"/>
    <w:p w:rsidR="00D5615C" w:rsidRPr="003C0ECB" w:rsidP="00D5615C">
      <w:pPr>
        <w:rPr>
          <w:i/>
        </w:rPr>
      </w:pPr>
      <w:r w:rsidRPr="003C0ECB">
        <w:rPr>
          <w:i/>
        </w:rPr>
        <w:t>Fareanalyse</w:t>
      </w:r>
    </w:p>
    <w:p w:rsidR="00D5615C" w:rsidP="00D5615C"/>
    <w:p w:rsidR="00D5615C" w:rsidRPr="00F348B8" w:rsidP="00D5615C">
      <w:pPr>
        <w:rPr>
          <w:sz w:val="16"/>
          <w:szCs w:val="16"/>
        </w:rPr>
      </w:pPr>
      <w:r w:rsidRPr="00F348B8">
        <w:rPr>
          <w:sz w:val="16"/>
          <w:szCs w:val="16"/>
        </w:rPr>
        <w:t>Det er krav til fareanalyse for kantinen. En fareanalyse består av en systematisk gjennomgang av virksomhetens produkter. Man må se på hvordan disse lages, og hvilke farer som er knyttet til produksjonen. Det må det lages styringstiltak for å kontrollere farene.</w:t>
      </w:r>
      <w:r>
        <w:rPr>
          <w:sz w:val="16"/>
          <w:szCs w:val="16"/>
        </w:rPr>
        <w:t xml:space="preserve"> </w:t>
      </w:r>
      <w:r w:rsidRPr="00F348B8">
        <w:rPr>
          <w:sz w:val="16"/>
          <w:szCs w:val="16"/>
        </w:rPr>
        <w:t>Fareanalysen er det første av syv HACCP prinsipper: Etabler HACCP-gruppe, beskriv produktet, lag flytskjema, identifiser farer, finn forebyggende farer.</w:t>
      </w:r>
    </w:p>
    <w:p w:rsidR="00D5615C" w:rsidP="00D5615C"/>
    <w:p w:rsidR="00D5615C" w:rsidRPr="005A20FD" w:rsidP="00D5615C">
      <w:pPr>
        <w:rPr>
          <w:sz w:val="16"/>
          <w:szCs w:val="16"/>
        </w:rPr>
      </w:pPr>
      <w:r w:rsidRPr="005A20FD">
        <w:rPr>
          <w:sz w:val="16"/>
          <w:szCs w:val="16"/>
        </w:rPr>
        <w:t xml:space="preserve">HACCP-gruppe ved </w:t>
      </w:r>
      <w:r w:rsidR="00D253A2">
        <w:rPr>
          <w:sz w:val="16"/>
          <w:szCs w:val="16"/>
        </w:rPr>
        <w:t>Laksevåg og Bergen Maritime</w:t>
      </w:r>
      <w:r w:rsidRPr="005A20FD">
        <w:rPr>
          <w:sz w:val="16"/>
          <w:szCs w:val="16"/>
        </w:rPr>
        <w:t xml:space="preserve"> er Kvalitetsleder, Kantinebestyrer, og Kantinemedarbeider. </w:t>
      </w:r>
    </w:p>
    <w:p w:rsidR="00D5615C" w:rsidRPr="005A20FD" w:rsidP="00D5615C">
      <w:pPr>
        <w:rPr>
          <w:sz w:val="16"/>
          <w:szCs w:val="16"/>
        </w:rPr>
      </w:pPr>
    </w:p>
    <w:p w:rsidR="00D5615C" w:rsidRPr="005A20FD" w:rsidP="00D5615C">
      <w:pPr>
        <w:rPr>
          <w:sz w:val="16"/>
          <w:szCs w:val="16"/>
        </w:rPr>
      </w:pPr>
      <w:r w:rsidRPr="005A20FD">
        <w:rPr>
          <w:sz w:val="16"/>
          <w:szCs w:val="16"/>
        </w:rPr>
        <w:t xml:space="preserve">Produktbeskrivelse: Det er laget et skjema for produktbeskrivelse </w:t>
      </w:r>
    </w:p>
    <w:p w:rsidR="00D5615C" w:rsidRPr="00F348B8" w:rsidP="00D5615C"/>
    <w:p w:rsidR="00D5615C" w:rsidP="00D5615C">
      <w:pPr>
        <w:pStyle w:val="Normal2"/>
      </w:pPr>
    </w:p>
    <w:p w:rsidR="00D5615C" w:rsidP="00D5615C">
      <w:pPr>
        <w:pStyle w:val="Punktheading"/>
      </w:pPr>
      <w:r>
        <w:t>Kryssreferanser</w:t>
      </w:r>
    </w:p>
    <w:p w:rsidR="00D5615C" w:rsidP="00D5615C"/>
    <w:p w:rsidR="00D5615C" w:rsidRPr="003C0ECB" w:rsidP="00D5615C">
      <w:pPr>
        <w:rPr>
          <w:sz w:val="16"/>
          <w:szCs w:val="16"/>
        </w:rPr>
      </w:pPr>
      <w:r w:rsidRPr="003C0ECB">
        <w:rPr>
          <w:sz w:val="16"/>
          <w:szCs w:val="16"/>
        </w:rPr>
        <w:t xml:space="preserve">Stillingsinstruks for kantinepersonell </w:t>
      </w:r>
    </w:p>
    <w:p w:rsidR="00D5615C" w:rsidRPr="003C0ECB" w:rsidP="00D5615C">
      <w:pPr>
        <w:rPr>
          <w:sz w:val="16"/>
          <w:szCs w:val="16"/>
        </w:rPr>
      </w:pPr>
      <w:r w:rsidRPr="003C0ECB">
        <w:rPr>
          <w:sz w:val="16"/>
          <w:szCs w:val="16"/>
        </w:rPr>
        <w:t>Revisjonsplan for KS</w:t>
      </w:r>
    </w:p>
    <w:p w:rsidR="00D5615C" w:rsidP="00D5615C">
      <w:pPr>
        <w:rPr>
          <w:sz w:val="16"/>
          <w:szCs w:val="16"/>
        </w:rPr>
      </w:pPr>
      <w:r>
        <w:rPr>
          <w:sz w:val="16"/>
          <w:szCs w:val="16"/>
        </w:rPr>
        <w:t>Kantine; Temperatur kontroll</w:t>
      </w:r>
    </w:p>
    <w:p w:rsidR="00D5615C" w:rsidP="00D5615C">
      <w:pPr>
        <w:rPr>
          <w:sz w:val="16"/>
          <w:szCs w:val="16"/>
        </w:rPr>
      </w:pPr>
      <w:r>
        <w:rPr>
          <w:sz w:val="16"/>
          <w:szCs w:val="16"/>
        </w:rPr>
        <w:t>Kantine; Renholdsplan</w:t>
      </w:r>
    </w:p>
    <w:p w:rsidR="00D5615C" w:rsidP="00D5615C">
      <w:pPr>
        <w:rPr>
          <w:sz w:val="16"/>
          <w:szCs w:val="16"/>
        </w:rPr>
      </w:pPr>
      <w:r>
        <w:rPr>
          <w:sz w:val="16"/>
          <w:szCs w:val="16"/>
        </w:rPr>
        <w:t>Kantine; Rengjøringsrutiner – Kantinekjøkken</w:t>
      </w:r>
    </w:p>
    <w:p w:rsidR="00D5615C" w:rsidP="00D5615C">
      <w:pPr>
        <w:rPr>
          <w:sz w:val="16"/>
          <w:szCs w:val="16"/>
        </w:rPr>
      </w:pPr>
      <w:r>
        <w:rPr>
          <w:sz w:val="16"/>
          <w:szCs w:val="16"/>
        </w:rPr>
        <w:t>Kantine; Internkontroll fryselager</w:t>
      </w:r>
    </w:p>
    <w:p w:rsidR="00D5615C" w:rsidP="00D5615C">
      <w:pPr>
        <w:rPr>
          <w:sz w:val="16"/>
          <w:szCs w:val="16"/>
        </w:rPr>
      </w:pPr>
      <w:r>
        <w:rPr>
          <w:sz w:val="16"/>
          <w:szCs w:val="16"/>
        </w:rPr>
        <w:t>Kantine; Risikoanalyse/fareanalyse</w:t>
      </w:r>
    </w:p>
    <w:p w:rsidR="00D5615C" w:rsidP="00D5615C">
      <w:pPr>
        <w:rPr>
          <w:sz w:val="16"/>
          <w:szCs w:val="16"/>
        </w:rPr>
      </w:pPr>
      <w:r>
        <w:rPr>
          <w:sz w:val="16"/>
          <w:szCs w:val="16"/>
        </w:rPr>
        <w:t>Kantine; Produktbeskrivelse</w:t>
      </w:r>
    </w:p>
    <w:p w:rsidR="00D5615C" w:rsidRPr="009E52C8" w:rsidP="00D5615C"/>
    <w:tbl>
      <w:tblPr>
        <w:tblW w:w="5000" w:type="pct"/>
        <w:tblCellMar>
          <w:left w:w="70" w:type="dxa"/>
          <w:right w:w="70" w:type="dxa"/>
        </w:tblCellMar>
        <w:tblLook w:val="0000"/>
      </w:tblPr>
      <w:tblGrid>
        <w:gridCol w:w="1862"/>
        <w:gridCol w:w="7449"/>
        <w:gridCol w:w="157"/>
      </w:tblGrid>
      <w:tr w:rsidTr="00CE4DEA">
        <w:tblPrEx>
          <w:tblW w:w="5000" w:type="pct"/>
          <w:tblCellMar>
            <w:left w:w="70" w:type="dxa"/>
            <w:right w:w="70" w:type="dxa"/>
          </w:tblCellMar>
          <w:tblLook w:val="0000"/>
        </w:tblPrEx>
        <w:trPr>
          <w:trHeight w:hRule="exact" w:val="280"/>
        </w:trPr>
        <w:tc>
          <w:tcPr>
            <w:tcW w:w="983" w:type="pct"/>
          </w:tcPr>
          <w:p w:rsidR="00D5615C" w:rsidP="00CE4DEA">
            <w:pPr>
              <w:pStyle w:val="Xref"/>
            </w:pPr>
          </w:p>
          <w:p w:rsidR="00D5615C" w:rsidP="00CE4DEA">
            <w:pPr>
              <w:pStyle w:val="Xref"/>
            </w:pPr>
          </w:p>
        </w:tc>
        <w:tc>
          <w:tcPr>
            <w:tcW w:w="3934" w:type="pct"/>
          </w:tcPr>
          <w:p w:rsidR="00D5615C" w:rsidP="00CE4DEA">
            <w:pPr>
              <w:pStyle w:val="Xref"/>
            </w:pPr>
          </w:p>
        </w:tc>
        <w:tc>
          <w:tcPr>
            <w:tcW w:w="83" w:type="pct"/>
          </w:tcPr>
          <w:p w:rsidR="00D5615C" w:rsidP="00CE4DEA">
            <w:pPr>
              <w:pStyle w:val="Xref"/>
            </w:pPr>
          </w:p>
        </w:tc>
      </w:tr>
    </w:tbl>
    <w:p w:rsidR="00D5615C" w:rsidP="00D5615C">
      <w:pPr>
        <w:pStyle w:val="Punktheading"/>
      </w:pPr>
      <w:r>
        <w:t>Eksterne referanser</w:t>
      </w:r>
    </w:p>
    <w:p w:rsidR="00D5615C" w:rsidP="00D5615C"/>
    <w:p w:rsidR="00D5615C" w:rsidP="00D5615C">
      <w:pPr>
        <w:autoSpaceDE w:val="0"/>
        <w:autoSpaceDN w:val="0"/>
        <w:adjustRightInd w:val="0"/>
        <w:rPr>
          <w:rFonts w:ascii="ApexSansBookT" w:hAnsi="ApexSansBookT" w:cs="ApexSansBookT"/>
          <w:sz w:val="18"/>
          <w:szCs w:val="18"/>
        </w:rPr>
      </w:pPr>
      <w:r w:rsidRPr="00CC65B9">
        <w:rPr>
          <w:rFonts w:ascii="ApexSansBookT" w:hAnsi="ApexSansBookT" w:cs="ApexSansBookT"/>
          <w:sz w:val="18"/>
          <w:szCs w:val="18"/>
        </w:rPr>
        <w:t>Krav om å innføre og utøve internkontroll: Forskrift om internkontroll for</w:t>
      </w:r>
      <w:r>
        <w:rPr>
          <w:rFonts w:ascii="ApexSansBookT" w:hAnsi="ApexSansBookT" w:cs="ApexSansBookT"/>
          <w:sz w:val="18"/>
          <w:szCs w:val="18"/>
        </w:rPr>
        <w:t xml:space="preserve"> å oppfylle næringsmiddellovgivningen (internkontrollforskriften) § 4</w:t>
      </w:r>
      <w:r>
        <w:rPr>
          <w:rFonts w:ascii="ApexSansBookT" w:hAnsi="ApexSansBookT" w:cs="ApexSansBookT"/>
          <w:sz w:val="18"/>
          <w:szCs w:val="18"/>
        </w:rPr>
        <w:br/>
      </w:r>
    </w:p>
    <w:p w:rsidR="00D5615C" w:rsidP="00D5615C">
      <w:pPr>
        <w:autoSpaceDE w:val="0"/>
        <w:autoSpaceDN w:val="0"/>
        <w:adjustRightInd w:val="0"/>
        <w:rPr>
          <w:rFonts w:ascii="ApexSansBookT" w:hAnsi="ApexSansBookT" w:cs="ApexSansBookT"/>
          <w:sz w:val="18"/>
          <w:szCs w:val="18"/>
        </w:rPr>
      </w:pPr>
      <w:r w:rsidRPr="00CC65B9">
        <w:rPr>
          <w:rFonts w:ascii="ApexSansBookT" w:hAnsi="ApexSansBookT" w:cs="ApexSansBookT"/>
          <w:sz w:val="18"/>
          <w:szCs w:val="18"/>
        </w:rPr>
        <w:t>Krav om HACCP: Forskrift om næringsmiddelhygiene (næringsmiddelhygieneforskriften),</w:t>
      </w:r>
      <w:r>
        <w:rPr>
          <w:rFonts w:ascii="ApexSansBookT" w:hAnsi="ApexSansBookT" w:cs="ApexSansBookT"/>
          <w:sz w:val="18"/>
          <w:szCs w:val="18"/>
        </w:rPr>
        <w:t>forordning 852/2004 artikkel 5</w:t>
      </w:r>
      <w:r>
        <w:rPr>
          <w:rFonts w:ascii="ApexSansBookT" w:hAnsi="ApexSansBookT" w:cs="ApexSansBookT"/>
          <w:sz w:val="18"/>
          <w:szCs w:val="18"/>
        </w:rPr>
        <w:br/>
      </w:r>
    </w:p>
    <w:p w:rsidR="00D5615C" w:rsidP="00D5615C">
      <w:pPr>
        <w:autoSpaceDE w:val="0"/>
        <w:autoSpaceDN w:val="0"/>
        <w:adjustRightInd w:val="0"/>
        <w:rPr>
          <w:rFonts w:ascii="ApexSansBookT" w:hAnsi="ApexSansBookT" w:cs="ApexSansBookT"/>
          <w:sz w:val="18"/>
          <w:szCs w:val="18"/>
        </w:rPr>
      </w:pPr>
      <w:r w:rsidRPr="00CC65B9">
        <w:rPr>
          <w:rFonts w:ascii="ApexSansBookT" w:hAnsi="ApexSansBookT" w:cs="ApexSansBookT"/>
          <w:sz w:val="18"/>
          <w:szCs w:val="18"/>
        </w:rPr>
        <w:t>Krav til kompetanse: Matloven § 8, internkontrollforskriften § 5.9 og</w:t>
      </w:r>
      <w:r>
        <w:rPr>
          <w:rFonts w:ascii="ApexSansBookT" w:hAnsi="ApexSansBookT" w:cs="ApexSansBookT"/>
          <w:sz w:val="18"/>
          <w:szCs w:val="18"/>
        </w:rPr>
        <w:t xml:space="preserve"> forordning 852/2004, vedlegg II, kapittel XII</w:t>
      </w:r>
      <w:r>
        <w:rPr>
          <w:rFonts w:ascii="ApexSansBookT" w:hAnsi="ApexSansBookT" w:cs="ApexSansBookT"/>
          <w:sz w:val="18"/>
          <w:szCs w:val="18"/>
        </w:rPr>
        <w:br/>
      </w:r>
    </w:p>
    <w:p w:rsidR="00D5615C" w:rsidP="00D5615C">
      <w:r w:rsidRPr="00CC65B9">
        <w:rPr>
          <w:rFonts w:ascii="ApexSansBookT" w:hAnsi="ApexSansBookT" w:cs="ApexSansBookT"/>
          <w:sz w:val="18"/>
          <w:szCs w:val="18"/>
        </w:rPr>
        <w:t>Krav til mange av grunnforutsetningene: Forordning 852/2004, vedlegg II</w:t>
      </w:r>
    </w:p>
    <w:p w:rsidR="00D5615C" w:rsidRPr="00CC65B9" w:rsidP="00D5615C">
      <w:pPr>
        <w:jc w:val="both"/>
      </w:pPr>
    </w:p>
    <w:tbl>
      <w:tblPr>
        <w:tblW w:w="5000" w:type="pct"/>
        <w:tblCellMar>
          <w:left w:w="70" w:type="dxa"/>
          <w:right w:w="70" w:type="dxa"/>
        </w:tblCellMar>
        <w:tblLook w:val="0000"/>
      </w:tblPr>
      <w:tblGrid>
        <w:gridCol w:w="9311"/>
        <w:gridCol w:w="157"/>
      </w:tblGrid>
      <w:tr w:rsidTr="00CE4DEA">
        <w:tblPrEx>
          <w:tblW w:w="5000" w:type="pct"/>
          <w:tblCellMar>
            <w:left w:w="70" w:type="dxa"/>
            <w:right w:w="70" w:type="dxa"/>
          </w:tblCellMar>
          <w:tblLook w:val="0000"/>
        </w:tblPrEx>
        <w:trPr>
          <w:trHeight w:val="280"/>
        </w:trPr>
        <w:tc>
          <w:tcPr>
            <w:tcW w:w="4917" w:type="pct"/>
          </w:tcPr>
          <w:p w:rsidR="00D5615C" w:rsidP="00CE4DEA">
            <w:pPr>
              <w:pStyle w:val="Xref"/>
              <w:rPr>
                <w:color w:val="000080"/>
              </w:rPr>
            </w:pPr>
          </w:p>
        </w:tc>
        <w:tc>
          <w:tcPr>
            <w:tcW w:w="83" w:type="pct"/>
          </w:tcPr>
          <w:p w:rsidR="00D5615C" w:rsidP="00CE4DEA">
            <w:pPr>
              <w:pStyle w:val="Xref"/>
              <w:rPr>
                <w:color w:val="000080"/>
              </w:rPr>
            </w:pPr>
          </w:p>
        </w:tc>
      </w:tr>
    </w:tbl>
    <w:p w:rsidR="00D5615C" w:rsidP="00D5615C">
      <w:pPr>
        <w:pStyle w:val="Normal2"/>
      </w:pPr>
    </w:p>
    <w:p w:rsidR="00D5615C" w:rsidP="00D5615C"/>
    <w:p w:rsidR="00D5615C" w:rsidP="00D5615C">
      <w:pPr>
        <w:autoSpaceDE w:val="0"/>
        <w:autoSpaceDN w:val="0"/>
        <w:adjustRightInd w:val="0"/>
        <w:rPr>
          <w:rFonts w:ascii="ApexSansBookT" w:hAnsi="ApexSansBookT" w:cs="ApexSansBookT"/>
          <w:sz w:val="18"/>
          <w:szCs w:val="18"/>
        </w:rPr>
      </w:pPr>
      <w:r>
        <w:rPr>
          <w:rFonts w:ascii="ApexSansBookT" w:hAnsi="ApexSansBookT" w:cs="ApexSansBookT"/>
          <w:sz w:val="18"/>
          <w:szCs w:val="18"/>
        </w:rPr>
        <w:t>Krav om å innføre og utøve internkontroll: Forskrift om internkontroll for å oppfylle næringsmiddellovgivningen (internkontrollforskriften) § 4</w:t>
      </w:r>
      <w:r>
        <w:rPr>
          <w:rFonts w:ascii="ApexSansBookT" w:hAnsi="ApexSansBookT" w:cs="ApexSansBookT"/>
          <w:sz w:val="18"/>
          <w:szCs w:val="18"/>
        </w:rPr>
        <w:br/>
      </w:r>
    </w:p>
    <w:p w:rsidR="00D5615C" w:rsidP="00D5615C">
      <w:pPr>
        <w:autoSpaceDE w:val="0"/>
        <w:autoSpaceDN w:val="0"/>
        <w:adjustRightInd w:val="0"/>
        <w:rPr>
          <w:rFonts w:ascii="ApexSansBookT" w:hAnsi="ApexSansBookT" w:cs="ApexSansBookT"/>
          <w:sz w:val="18"/>
          <w:szCs w:val="18"/>
        </w:rPr>
      </w:pPr>
      <w:r>
        <w:rPr>
          <w:rFonts w:ascii="ApexSansBookT" w:hAnsi="ApexSansBookT" w:cs="ApexSansBookT"/>
          <w:sz w:val="18"/>
          <w:szCs w:val="18"/>
        </w:rPr>
        <w:t>Krav om HACCP: Forskrift om næringsmiddelhygiene (næringsmiddelhygieneforskriften),forordning 852/2004 artikkel 5</w:t>
      </w:r>
      <w:r>
        <w:rPr>
          <w:rFonts w:ascii="ApexSansBookT" w:hAnsi="ApexSansBookT" w:cs="ApexSansBookT"/>
          <w:sz w:val="18"/>
          <w:szCs w:val="18"/>
        </w:rPr>
        <w:br/>
      </w:r>
    </w:p>
    <w:p w:rsidR="00D5615C" w:rsidP="00D5615C">
      <w:pPr>
        <w:autoSpaceDE w:val="0"/>
        <w:autoSpaceDN w:val="0"/>
        <w:adjustRightInd w:val="0"/>
        <w:rPr>
          <w:rFonts w:ascii="ApexSansBookT" w:hAnsi="ApexSansBookT" w:cs="ApexSansBookT"/>
          <w:sz w:val="18"/>
          <w:szCs w:val="18"/>
        </w:rPr>
      </w:pPr>
      <w:r>
        <w:rPr>
          <w:rFonts w:ascii="ApexSansBookT" w:hAnsi="ApexSansBookT" w:cs="ApexSansBookT"/>
          <w:sz w:val="18"/>
          <w:szCs w:val="18"/>
        </w:rPr>
        <w:t>Krav til kompetanse: Matloven § 8, internkontrollforskriften § 5.9 og forordning 852/2004, vedlegg II, kapittel XII</w:t>
      </w:r>
      <w:r>
        <w:rPr>
          <w:rFonts w:ascii="ApexSansBookT" w:hAnsi="ApexSansBookT" w:cs="ApexSansBookT"/>
          <w:sz w:val="18"/>
          <w:szCs w:val="18"/>
        </w:rPr>
        <w:br/>
      </w:r>
    </w:p>
    <w:p w:rsidR="00D5615C" w:rsidP="00D5615C">
      <w:r>
        <w:rPr>
          <w:rFonts w:ascii="ApexSansBookT" w:hAnsi="ApexSansBookT" w:cs="ApexSansBookT"/>
          <w:sz w:val="18"/>
          <w:szCs w:val="18"/>
        </w:rPr>
        <w:t>Krav til mange av grunnforutsetningene: Forordning 852/2004, vedlegg II</w:t>
      </w:r>
    </w:p>
    <w:p w:rsidR="00D5615C" w:rsidP="00D5615C">
      <w:pPr>
        <w:jc w:val="both"/>
      </w:pPr>
    </w:p>
    <w:p w:rsidR="00D5615C" w:rsidRPr="00CC65B9" w:rsidP="00D5615C">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46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rsidP="00D5615C">
            <w:pPr>
              <w:numPr>
                <w:ilvl w:val="0"/>
                <w:numId w:val="0"/>
              </w:numPr>
              <w:rPr>
                <w:b w:val="0"/>
                <w:color w:val="0000FF"/>
                <w:u w:val="single"/>
              </w:rPr>
            </w:pPr>
            <w:bookmarkStart w:id="2" w:name="EK_EksRef"/>
            <w:r>
              <w:rPr>
                <w:b w:val="0"/>
                <w:color w:val="0000FF"/>
                <w:u w:val="single"/>
              </w:rPr>
              <w:t xml:space="preserve"> </w:t>
            </w:r>
          </w:p>
        </w:tc>
      </w:tr>
    </w:tbl>
    <w:p w:rsidR="00D5615C" w:rsidP="00D5615C">
      <w:pPr>
        <w:pStyle w:val="Normal2"/>
      </w:pPr>
      <w:bookmarkEnd w:id="2"/>
    </w:p>
    <w:p w:rsidR="00D5615C" w:rsidRPr="00537F32" w:rsidP="00D5615C"/>
    <w:p w:rsidR="0052577D" w:rsidRPr="00D5615C" w:rsidP="00D5615C"/>
    <w:sectPr w:rsidSect="00CC5637">
      <w:headerReference w:type="even" r:id="rId4"/>
      <w:headerReference w:type="default" r:id="rId5"/>
      <w:footerReference w:type="even" r:id="rId6"/>
      <w:footerReference w:type="default" r:id="rId7"/>
      <w:headerReference w:type="first" r:id="rId8"/>
      <w:footerReference w:type="first" r:id="rId9"/>
      <w:type w:val="continuous"/>
      <w:pgSz w:w="11907" w:h="16840" w:code="9"/>
      <w:pgMar w:top="1418" w:right="1021" w:bottom="851" w:left="1418" w:header="284" w:footer="454" w:gutter="0"/>
      <w:pgNumType w:start="1"/>
      <w:cols w:space="708"/>
      <w:formProt w:val="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exSansBookT">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449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CellMar>
        <w:left w:w="70" w:type="dxa"/>
        <w:right w:w="70" w:type="dxa"/>
      </w:tblCellMar>
      <w:tblLook w:val="0000"/>
    </w:tblPr>
    <w:tblGrid>
      <w:gridCol w:w="3189"/>
      <w:gridCol w:w="3402"/>
      <w:gridCol w:w="3118"/>
    </w:tblGrid>
    <w:tr w:rsidTr="008348DF">
      <w:tblPrEx>
        <w:tblW w:w="0" w:type="auto"/>
        <w:tblLayout w:type="fixed"/>
        <w:tblCellMar>
          <w:left w:w="70" w:type="dxa"/>
          <w:right w:w="70" w:type="dxa"/>
        </w:tblCellMar>
        <w:tblLook w:val="0000"/>
      </w:tblPrEx>
      <w:tc>
        <w:tcPr>
          <w:tcW w:w="3189" w:type="dxa"/>
          <w:tcBorders>
            <w:top w:val="single" w:sz="4" w:space="0" w:color="auto"/>
          </w:tcBorders>
        </w:tcPr>
        <w:p w:rsidR="008348DF" w:rsidP="008348DF">
          <w:pPr>
            <w:pStyle w:val="Footer"/>
            <w:tabs>
              <w:tab w:val="left" w:pos="1134"/>
            </w:tabs>
            <w:spacing w:before="120"/>
            <w:rPr>
              <w:i w:val="0"/>
              <w:sz w:val="20"/>
            </w:rPr>
          </w:pPr>
          <w:r>
            <w:rPr>
              <w:i w:val="0"/>
              <w:sz w:val="20"/>
            </w:rPr>
            <w:t>Gyldig fra:</w:t>
          </w:r>
          <w:r>
            <w:rPr>
              <w:i w:val="0"/>
              <w:sz w:val="20"/>
            </w:rPr>
            <w:tab/>
          </w:r>
          <w:r>
            <w:rPr>
              <w:i w:val="0"/>
              <w:sz w:val="20"/>
            </w:rPr>
            <w:fldChar w:fldCharType="begin" w:fldLock="1"/>
          </w:r>
          <w:r>
            <w:rPr>
              <w:i w:val="0"/>
              <w:color w:val="000080"/>
              <w:sz w:val="20"/>
            </w:rPr>
            <w:instrText>DOCPROPERTY EK_GjelderFra</w:instrText>
          </w:r>
          <w:r>
            <w:rPr>
              <w:i w:val="0"/>
              <w:sz w:val="20"/>
            </w:rPr>
            <w:fldChar w:fldCharType="separate"/>
          </w:r>
          <w:r>
            <w:rPr>
              <w:i w:val="0"/>
              <w:color w:val="000080"/>
              <w:sz w:val="20"/>
            </w:rPr>
            <w:t>07.03.2025</w:t>
          </w:r>
          <w:r>
            <w:rPr>
              <w:i w:val="0"/>
              <w:sz w:val="20"/>
            </w:rPr>
            <w:fldChar w:fldCharType="end"/>
          </w:r>
        </w:p>
      </w:tc>
      <w:tc>
        <w:tcPr>
          <w:tcW w:w="3402" w:type="dxa"/>
          <w:tcBorders>
            <w:top w:val="single" w:sz="4" w:space="0" w:color="auto"/>
          </w:tcBorders>
        </w:tcPr>
        <w:p w:rsidR="008348DF" w:rsidP="008348DF">
          <w:pPr>
            <w:pStyle w:val="Footer"/>
            <w:tabs>
              <w:tab w:val="left" w:pos="1347"/>
            </w:tabs>
            <w:spacing w:before="120"/>
            <w:rPr>
              <w:i w:val="0"/>
              <w:sz w:val="20"/>
            </w:rPr>
          </w:pPr>
          <w:r>
            <w:rPr>
              <w:i w:val="0"/>
              <w:sz w:val="20"/>
            </w:rPr>
            <w:t xml:space="preserve">Versjon nr.: </w:t>
          </w:r>
          <w:r>
            <w:rPr>
              <w:i w:val="0"/>
              <w:sz w:val="20"/>
            </w:rPr>
            <w:tab/>
          </w:r>
          <w:r>
            <w:rPr>
              <w:i w:val="0"/>
              <w:sz w:val="20"/>
            </w:rPr>
            <w:fldChar w:fldCharType="begin" w:fldLock="1"/>
          </w:r>
          <w:r>
            <w:rPr>
              <w:i w:val="0"/>
              <w:color w:val="000080"/>
              <w:sz w:val="20"/>
            </w:rPr>
            <w:instrText>DOCPROPERTY EK_Utgave</w:instrText>
          </w:r>
          <w:r>
            <w:rPr>
              <w:i w:val="0"/>
              <w:sz w:val="20"/>
            </w:rPr>
            <w:fldChar w:fldCharType="separate"/>
          </w:r>
          <w:r>
            <w:rPr>
              <w:i w:val="0"/>
              <w:color w:val="000080"/>
              <w:sz w:val="20"/>
            </w:rPr>
            <w:t>1.02</w:t>
          </w:r>
          <w:r>
            <w:rPr>
              <w:i w:val="0"/>
              <w:sz w:val="20"/>
            </w:rPr>
            <w:fldChar w:fldCharType="end"/>
          </w:r>
        </w:p>
      </w:tc>
      <w:tc>
        <w:tcPr>
          <w:tcW w:w="3118" w:type="dxa"/>
          <w:tcBorders>
            <w:top w:val="single" w:sz="4" w:space="0" w:color="auto"/>
          </w:tcBorders>
        </w:tcPr>
        <w:p w:rsidR="008348DF" w:rsidP="008348DF">
          <w:pPr>
            <w:pStyle w:val="Footer"/>
            <w:tabs>
              <w:tab w:val="left" w:pos="948"/>
            </w:tabs>
            <w:spacing w:before="120"/>
            <w:rPr>
              <w:i w:val="0"/>
              <w:sz w:val="20"/>
            </w:rPr>
          </w:pPr>
          <w:r>
            <w:rPr>
              <w:i w:val="0"/>
              <w:sz w:val="20"/>
            </w:rPr>
            <w:t>Dok. nr.:</w:t>
          </w:r>
          <w:r>
            <w:rPr>
              <w:i w:val="0"/>
              <w:sz w:val="20"/>
            </w:rPr>
            <w:tab/>
          </w:r>
          <w:r>
            <w:rPr>
              <w:i w:val="0"/>
              <w:sz w:val="20"/>
            </w:rPr>
            <w:fldChar w:fldCharType="begin" w:fldLock="1"/>
          </w:r>
          <w:r>
            <w:rPr>
              <w:i w:val="0"/>
              <w:color w:val="000080"/>
              <w:sz w:val="20"/>
            </w:rPr>
            <w:instrText>DOCPROPERTY EK_RefNr</w:instrText>
          </w:r>
          <w:r>
            <w:rPr>
              <w:i w:val="0"/>
              <w:sz w:val="20"/>
            </w:rPr>
            <w:fldChar w:fldCharType="separate"/>
          </w:r>
          <w:r>
            <w:rPr>
              <w:i w:val="0"/>
              <w:color w:val="000080"/>
              <w:sz w:val="20"/>
            </w:rPr>
            <w:t>KS2017.4.2-02</w:t>
          </w:r>
          <w:r>
            <w:rPr>
              <w:i w:val="0"/>
              <w:sz w:val="20"/>
            </w:rPr>
            <w:fldChar w:fldCharType="end"/>
          </w:r>
        </w:p>
      </w:tc>
    </w:tr>
    <w:tr w:rsidTr="008348DF">
      <w:tblPrEx>
        <w:tblW w:w="0" w:type="auto"/>
        <w:tblLayout w:type="fixed"/>
        <w:tblCellMar>
          <w:left w:w="70" w:type="dxa"/>
          <w:right w:w="70" w:type="dxa"/>
        </w:tblCellMar>
        <w:tblLook w:val="0000"/>
      </w:tblPrEx>
      <w:tc>
        <w:tcPr>
          <w:tcW w:w="3189" w:type="dxa"/>
        </w:tcPr>
        <w:p w:rsidR="008348DF" w:rsidP="008348DF">
          <w:pPr>
            <w:pStyle w:val="Footer"/>
            <w:tabs>
              <w:tab w:val="left" w:pos="1134"/>
            </w:tabs>
            <w:rPr>
              <w:i w:val="0"/>
              <w:sz w:val="20"/>
            </w:rPr>
          </w:pPr>
          <w:r>
            <w:rPr>
              <w:i w:val="0"/>
              <w:sz w:val="20"/>
            </w:rPr>
            <w:t>Sign.:</w:t>
          </w:r>
          <w:r>
            <w:rPr>
              <w:i w:val="0"/>
              <w:sz w:val="20"/>
            </w:rPr>
            <w:tab/>
          </w:r>
          <w:r>
            <w:rPr>
              <w:i w:val="0"/>
              <w:sz w:val="20"/>
            </w:rPr>
            <w:fldChar w:fldCharType="begin" w:fldLock="1"/>
          </w:r>
          <w:r>
            <w:rPr>
              <w:i w:val="0"/>
              <w:color w:val="000080"/>
              <w:sz w:val="20"/>
            </w:rPr>
            <w:instrText>DOCPROPERTY EK_SkrevetAv</w:instrText>
          </w:r>
          <w:r>
            <w:rPr>
              <w:i w:val="0"/>
              <w:sz w:val="20"/>
            </w:rPr>
            <w:fldChar w:fldCharType="separate"/>
          </w:r>
          <w:r>
            <w:rPr>
              <w:i w:val="0"/>
              <w:color w:val="000080"/>
              <w:sz w:val="20"/>
            </w:rPr>
            <w:t>Eirik Ørn</w:t>
          </w:r>
          <w:r>
            <w:rPr>
              <w:i w:val="0"/>
              <w:sz w:val="20"/>
            </w:rPr>
            <w:fldChar w:fldCharType="end"/>
          </w:r>
        </w:p>
      </w:tc>
      <w:tc>
        <w:tcPr>
          <w:tcW w:w="3402" w:type="dxa"/>
        </w:tcPr>
        <w:p w:rsidR="008348DF" w:rsidP="008348DF">
          <w:pPr>
            <w:pStyle w:val="Footer"/>
            <w:tabs>
              <w:tab w:val="left" w:pos="1347"/>
            </w:tabs>
            <w:rPr>
              <w:i w:val="0"/>
              <w:sz w:val="20"/>
            </w:rPr>
          </w:pPr>
          <w:r>
            <w:rPr>
              <w:i w:val="0"/>
              <w:sz w:val="20"/>
            </w:rPr>
            <w:t>Godkjent:</w:t>
          </w:r>
          <w:r>
            <w:rPr>
              <w:i w:val="0"/>
              <w:sz w:val="20"/>
            </w:rPr>
            <w:tab/>
          </w:r>
          <w:r>
            <w:rPr>
              <w:i w:val="0"/>
              <w:sz w:val="20"/>
            </w:rPr>
            <w:fldChar w:fldCharType="begin" w:fldLock="1"/>
          </w:r>
          <w:r>
            <w:rPr>
              <w:i w:val="0"/>
              <w:color w:val="000080"/>
              <w:sz w:val="20"/>
            </w:rPr>
            <w:instrText>DOCPROPERTY EK_Signatur</w:instrText>
          </w:r>
          <w:r>
            <w:rPr>
              <w:i w:val="0"/>
              <w:sz w:val="20"/>
            </w:rPr>
            <w:fldChar w:fldCharType="separate"/>
          </w:r>
          <w:r>
            <w:rPr>
              <w:i w:val="0"/>
              <w:color w:val="000080"/>
              <w:sz w:val="20"/>
            </w:rPr>
            <w:t>Jan Kåre Greve</w:t>
          </w:r>
          <w:r>
            <w:rPr>
              <w:i w:val="0"/>
              <w:sz w:val="20"/>
            </w:rPr>
            <w:fldChar w:fldCharType="end"/>
          </w:r>
        </w:p>
      </w:tc>
      <w:tc>
        <w:tcPr>
          <w:tcW w:w="3118" w:type="dxa"/>
        </w:tcPr>
        <w:p w:rsidR="008348DF" w:rsidP="008348DF">
          <w:pPr>
            <w:pStyle w:val="Footer"/>
            <w:tabs>
              <w:tab w:val="left" w:pos="948"/>
            </w:tabs>
            <w:rPr>
              <w:i w:val="0"/>
              <w:sz w:val="20"/>
            </w:rPr>
          </w:pPr>
          <w:r>
            <w:rPr>
              <w:i w:val="0"/>
              <w:sz w:val="20"/>
            </w:rPr>
            <w:t xml:space="preserve">Side: </w:t>
          </w:r>
          <w:r>
            <w:rPr>
              <w:i w:val="0"/>
              <w:sz w:val="20"/>
            </w:rPr>
            <w:tab/>
          </w:r>
          <w:r>
            <w:rPr>
              <w:i w:val="0"/>
              <w:sz w:val="20"/>
            </w:rPr>
            <w:fldChar w:fldCharType="begin"/>
          </w:r>
          <w:r>
            <w:rPr>
              <w:i w:val="0"/>
              <w:sz w:val="20"/>
            </w:rPr>
            <w:instrText xml:space="preserve"> PAGE  \* MERGEFORMAT </w:instrText>
          </w:r>
          <w:r>
            <w:rPr>
              <w:i w:val="0"/>
              <w:sz w:val="20"/>
            </w:rPr>
            <w:fldChar w:fldCharType="separate"/>
          </w:r>
          <w:r w:rsidR="00FF79EB">
            <w:rPr>
              <w:rFonts w:ascii="Verdana" w:hAnsi="Verdana"/>
              <w:i w:val="0"/>
              <w:noProof/>
              <w:sz w:val="20"/>
              <w:lang w:val="nb-NO" w:eastAsia="en-US" w:bidi="ar-SA"/>
            </w:rPr>
            <w:t>3</w:t>
          </w:r>
          <w:r>
            <w:rPr>
              <w:i w:val="0"/>
              <w:sz w:val="20"/>
            </w:rPr>
            <w:fldChar w:fldCharType="end"/>
          </w:r>
          <w:r>
            <w:rPr>
              <w:i w:val="0"/>
              <w:sz w:val="20"/>
            </w:rPr>
            <w:t xml:space="preserve"> av </w:t>
          </w:r>
          <w:r>
            <w:rPr>
              <w:i w:val="0"/>
              <w:sz w:val="20"/>
            </w:rPr>
            <w:fldChar w:fldCharType="begin"/>
          </w:r>
          <w:r>
            <w:rPr>
              <w:i w:val="0"/>
              <w:sz w:val="20"/>
            </w:rPr>
            <w:instrText xml:space="preserve"> NUMPAGES  \* MERGEFORMAT </w:instrText>
          </w:r>
          <w:r>
            <w:rPr>
              <w:i w:val="0"/>
              <w:sz w:val="20"/>
            </w:rPr>
            <w:fldChar w:fldCharType="separate"/>
          </w:r>
          <w:r w:rsidR="00FF79EB">
            <w:rPr>
              <w:rFonts w:ascii="Verdana" w:hAnsi="Verdana"/>
              <w:i w:val="0"/>
              <w:noProof/>
              <w:sz w:val="20"/>
              <w:lang w:val="nb-NO" w:eastAsia="en-US" w:bidi="ar-SA"/>
            </w:rPr>
            <w:t>3</w:t>
          </w:r>
          <w:r>
            <w:rPr>
              <w:i w:val="0"/>
              <w:sz w:val="20"/>
            </w:rPr>
            <w:fldChar w:fldCharType="end"/>
          </w:r>
        </w:p>
      </w:tc>
    </w:tr>
  </w:tbl>
  <w:p w:rsidR="008348DF" w:rsidP="008348DF">
    <w:pPr>
      <w:pStyle w:val="Footer"/>
      <w:rPr>
        <w:i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449B1">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1265" w:rsidRPr="00061265">
    <w:pPr>
      <w:pStyle w:val="Header"/>
      <w:rPr>
        <w:szCs w:val="16"/>
      </w:rPr>
    </w:pPr>
    <w:r w:rsidRPr="00061265">
      <w:rPr>
        <w:b/>
        <w:szCs w:val="16"/>
      </w:rPr>
      <w:fldChar w:fldCharType="begin" w:fldLock="1"/>
    </w:r>
    <w:r w:rsidRPr="00061265">
      <w:rPr>
        <w:b/>
        <w:color w:val="000080"/>
        <w:szCs w:val="16"/>
      </w:rPr>
      <w:instrText>DOCPROPERTY EK_Bedriftsnavn</w:instrText>
    </w:r>
    <w:r w:rsidRPr="00061265">
      <w:rPr>
        <w:b/>
        <w:szCs w:val="16"/>
      </w:rPr>
      <w:fldChar w:fldCharType="separate"/>
    </w:r>
    <w:r w:rsidRPr="00061265">
      <w:rPr>
        <w:b/>
        <w:color w:val="000080"/>
        <w:szCs w:val="16"/>
      </w:rPr>
      <w:t>Laksevåg og Bergen Maritime Vgs</w:t>
    </w:r>
    <w:r w:rsidRPr="00061265">
      <w:rPr>
        <w:b/>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993" w:type="dxa"/>
      <w:tblBorders>
        <w:bottom w:val="double" w:sz="4" w:space="0" w:color="auto"/>
      </w:tblBorders>
      <w:tblLayout w:type="fixed"/>
      <w:tblCellMar>
        <w:left w:w="70" w:type="dxa"/>
        <w:right w:w="70" w:type="dxa"/>
      </w:tblCellMar>
      <w:tblLook w:val="0000"/>
    </w:tblPr>
    <w:tblGrid>
      <w:gridCol w:w="5457"/>
      <w:gridCol w:w="3685"/>
      <w:gridCol w:w="851"/>
    </w:tblGrid>
    <w:tr w:rsidTr="00CC5637">
      <w:tblPrEx>
        <w:tblW w:w="9993" w:type="dxa"/>
        <w:tblBorders>
          <w:bottom w:val="double" w:sz="4" w:space="0" w:color="auto"/>
        </w:tblBorders>
        <w:tblLayout w:type="fixed"/>
        <w:tblCellMar>
          <w:left w:w="70" w:type="dxa"/>
          <w:right w:w="70" w:type="dxa"/>
        </w:tblCellMar>
        <w:tblLook w:val="0000"/>
      </w:tblPrEx>
      <w:trPr>
        <w:cantSplit/>
      </w:trPr>
      <w:tc>
        <w:tcPr>
          <w:tcW w:w="5457" w:type="dxa"/>
        </w:tcPr>
        <w:p w:rsidR="00FF79EB" w:rsidRPr="0051404E" w:rsidP="008348DF">
          <w:pPr>
            <w:spacing w:before="240"/>
          </w:pPr>
          <w:r>
            <w:rPr>
              <w:noProof/>
            </w:rPr>
            <w:drawing>
              <wp:inline distT="0" distB="0" distL="0" distR="0">
                <wp:extent cx="3376295" cy="40259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stretch>
                          <a:fillRect/>
                        </a:stretch>
                      </pic:blipFill>
                      <pic:spPr>
                        <a:xfrm>
                          <a:off x="0" y="0"/>
                          <a:ext cx="3376295" cy="402590"/>
                        </a:xfrm>
                        <a:prstGeom prst="rect">
                          <a:avLst/>
                        </a:prstGeom>
                      </pic:spPr>
                    </pic:pic>
                  </a:graphicData>
                </a:graphic>
              </wp:inline>
            </w:drawing>
          </w:r>
        </w:p>
      </w:tc>
      <w:tc>
        <w:tcPr>
          <w:tcW w:w="3685" w:type="dxa"/>
        </w:tcPr>
        <w:p w:rsidR="00FF79EB" w:rsidRPr="00CC5637" w:rsidP="00CF0DEE">
          <w:pPr>
            <w:pStyle w:val="Header"/>
            <w:spacing w:before="240" w:after="60"/>
            <w:jc w:val="right"/>
            <w:rPr>
              <w:b/>
              <w:sz w:val="24"/>
              <w:szCs w:val="24"/>
            </w:rPr>
          </w:pPr>
          <w:r w:rsidRPr="00CC5637">
            <w:rPr>
              <w:b/>
              <w:sz w:val="24"/>
              <w:szCs w:val="24"/>
            </w:rPr>
            <w:fldChar w:fldCharType="begin" w:fldLock="1"/>
          </w:r>
          <w:r w:rsidRPr="00CC5637">
            <w:rPr>
              <w:b/>
              <w:sz w:val="24"/>
              <w:szCs w:val="24"/>
            </w:rPr>
            <w:instrText xml:space="preserve"> DOCPROPERTY EK_S00M0101 </w:instrText>
          </w:r>
          <w:r w:rsidRPr="00CC5637">
            <w:rPr>
              <w:b/>
              <w:sz w:val="24"/>
              <w:szCs w:val="24"/>
            </w:rPr>
            <w:fldChar w:fldCharType="separate"/>
          </w:r>
          <w:r w:rsidRPr="00CC5637">
            <w:rPr>
              <w:b/>
              <w:sz w:val="24"/>
              <w:szCs w:val="24"/>
            </w:rPr>
            <w:t>KVALITETSSYSTEM</w:t>
          </w:r>
          <w:r w:rsidRPr="00CC5637">
            <w:rPr>
              <w:b/>
              <w:sz w:val="24"/>
              <w:szCs w:val="24"/>
            </w:rPr>
            <w:fldChar w:fldCharType="end"/>
          </w:r>
        </w:p>
        <w:p w:rsidR="00FF79EB" w:rsidRPr="0051404E" w:rsidP="008348DF">
          <w:pPr>
            <w:jc w:val="right"/>
            <w:rPr>
              <w:b/>
            </w:rPr>
          </w:pPr>
          <w:r w:rsidRPr="0051404E">
            <w:rPr>
              <w:b/>
            </w:rPr>
            <w:fldChar w:fldCharType="begin" w:fldLock="1"/>
          </w:r>
          <w:r w:rsidRPr="0051404E">
            <w:rPr>
              <w:b/>
            </w:rPr>
            <w:instrText xml:space="preserve"> DOCPROPERTY EK_S00M0201 </w:instrText>
          </w:r>
          <w:r w:rsidRPr="0051404E">
            <w:rPr>
              <w:b/>
            </w:rPr>
            <w:fldChar w:fldCharType="separate"/>
          </w:r>
          <w:r w:rsidRPr="0051404E">
            <w:rPr>
              <w:b/>
            </w:rPr>
            <w:t>SECTION 4 DELIVERY</w:t>
          </w:r>
          <w:r w:rsidRPr="0051404E">
            <w:rPr>
              <w:b/>
            </w:rPr>
            <w:fldChar w:fldCharType="end"/>
          </w:r>
        </w:p>
      </w:tc>
      <w:tc>
        <w:tcPr>
          <w:tcW w:w="851" w:type="dxa"/>
        </w:tcPr>
        <w:p w:rsidR="00FF79EB" w:rsidP="008348DF">
          <w:pPr>
            <w:pStyle w:val="Header"/>
            <w:spacing w:after="60"/>
            <w:rPr>
              <w:b/>
              <w:sz w:val="32"/>
            </w:rPr>
          </w:pPr>
          <w:r>
            <w:rPr>
              <w:noProof/>
            </w:rPr>
            <w:drawing>
              <wp:inline distT="0" distB="0" distL="0" distR="0">
                <wp:extent cx="451485" cy="502024"/>
                <wp:effectExtent l="0" t="0" r="5715"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2"/>
                        <a:stretch>
                          <a:fillRect/>
                        </a:stretch>
                      </pic:blipFill>
                      <pic:spPr>
                        <a:xfrm>
                          <a:off x="0" y="0"/>
                          <a:ext cx="456072" cy="507125"/>
                        </a:xfrm>
                        <a:prstGeom prst="rect">
                          <a:avLst/>
                        </a:prstGeom>
                      </pic:spPr>
                    </pic:pic>
                  </a:graphicData>
                </a:graphic>
              </wp:inline>
            </w:drawing>
          </w:r>
        </w:p>
      </w:tc>
    </w:tr>
  </w:tbl>
  <w:p w:rsidR="008348DF" w:rsidP="00FF79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449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F"/>
    <w:multiLevelType w:val="singleLevel"/>
    <w:tmpl w:val="18107D4C"/>
    <w:lvl w:ilvl="0">
      <w:start w:val="1"/>
      <w:numFmt w:val="decimal"/>
      <w:lvlText w:val="%1."/>
      <w:lvlJc w:val="left"/>
      <w:pPr>
        <w:tabs>
          <w:tab w:val="num" w:pos="643"/>
        </w:tabs>
        <w:ind w:left="643" w:hanging="360"/>
      </w:pPr>
    </w:lvl>
  </w:abstractNum>
  <w:abstractNum w:abstractNumId="1">
    <w:nsid w:val="FFFFFF83"/>
    <w:multiLevelType w:val="singleLevel"/>
    <w:tmpl w:val="4E2C5ADC"/>
    <w:lvl w:ilvl="0">
      <w:start w:val="1"/>
      <w:numFmt w:val="bullet"/>
      <w:pStyle w:val="Punktmerketliste21"/>
      <w:lvlText w:val=""/>
      <w:lvlJc w:val="left"/>
      <w:pPr>
        <w:tabs>
          <w:tab w:val="num" w:pos="643"/>
        </w:tabs>
        <w:ind w:left="643" w:hanging="360"/>
      </w:pPr>
      <w:rPr>
        <w:rFonts w:ascii="Symbol" w:hAnsi="Symbol" w:hint="default"/>
      </w:rPr>
    </w:lvl>
  </w:abstractNum>
  <w:abstractNum w:abstractNumId="2">
    <w:nsid w:val="FFFFFF89"/>
    <w:multiLevelType w:val="singleLevel"/>
    <w:tmpl w:val="D1740C94"/>
    <w:lvl w:ilvl="0">
      <w:start w:val="1"/>
      <w:numFmt w:val="bullet"/>
      <w:pStyle w:val="Punktmerketliste1"/>
      <w:lvlText w:val=""/>
      <w:lvlJc w:val="left"/>
      <w:pPr>
        <w:tabs>
          <w:tab w:val="num" w:pos="360"/>
        </w:tabs>
        <w:ind w:left="360" w:hanging="360"/>
      </w:pPr>
      <w:rPr>
        <w:rFonts w:ascii="Symbol" w:hAnsi="Symbol" w:hint="default"/>
      </w:rPr>
    </w:lvl>
  </w:abstractNum>
  <w:abstractNum w:abstractNumId="3">
    <w:nsid w:val="3071113A"/>
    <w:multiLevelType w:val="hybridMultilevel"/>
    <w:tmpl w:val="7EECCA6E"/>
    <w:lvl w:ilvl="0">
      <w:start w:val="0"/>
      <w:numFmt w:val="bullet"/>
      <w:lvlText w:val=""/>
      <w:lvlJc w:val="left"/>
      <w:pPr>
        <w:ind w:left="720" w:hanging="360"/>
      </w:pPr>
      <w:rPr>
        <w:rFonts w:ascii="Symbol" w:eastAsia="Times New Roman" w:hAnsi="Symbol" w:cs="ApexSansBookT"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E915684"/>
    <w:multiLevelType w:val="hybridMultilevel"/>
    <w:tmpl w:val="E56CE0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Full" w:cryptAlgorithmClass="hash" w:cryptAlgorithmType="typeAny" w:cryptAlgorithmSid="4" w:cryptSpinCount="50000" w:hash="7HyB3y8OxoZk4WGdw6P6b4sRy4Q=&#10;" w:salt="hIqOl99kIr/+N0hyovEq7Q==&#10;"/>
  <w:zoom w:val="bestFit" w:percent="190"/>
  <w:printFractionalCharacterWidth/>
  <w:embedSystemFonts/>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77D"/>
    <w:rsid w:val="00023831"/>
    <w:rsid w:val="00037330"/>
    <w:rsid w:val="00061265"/>
    <w:rsid w:val="00063183"/>
    <w:rsid w:val="000877EE"/>
    <w:rsid w:val="00135748"/>
    <w:rsid w:val="00136820"/>
    <w:rsid w:val="001414B2"/>
    <w:rsid w:val="001D40A2"/>
    <w:rsid w:val="003B4961"/>
    <w:rsid w:val="003C0ECB"/>
    <w:rsid w:val="003C6DAE"/>
    <w:rsid w:val="003E438E"/>
    <w:rsid w:val="004323E1"/>
    <w:rsid w:val="0043341E"/>
    <w:rsid w:val="00434447"/>
    <w:rsid w:val="004E6573"/>
    <w:rsid w:val="0051404E"/>
    <w:rsid w:val="0052577D"/>
    <w:rsid w:val="00537F32"/>
    <w:rsid w:val="005A20FD"/>
    <w:rsid w:val="005C51C7"/>
    <w:rsid w:val="005E76BE"/>
    <w:rsid w:val="006416E2"/>
    <w:rsid w:val="00667EDE"/>
    <w:rsid w:val="006D0B3A"/>
    <w:rsid w:val="00742174"/>
    <w:rsid w:val="007A7A3C"/>
    <w:rsid w:val="00821C1A"/>
    <w:rsid w:val="008348DF"/>
    <w:rsid w:val="0086091A"/>
    <w:rsid w:val="00893324"/>
    <w:rsid w:val="008D11BF"/>
    <w:rsid w:val="008D52AE"/>
    <w:rsid w:val="00922FFB"/>
    <w:rsid w:val="009E52C8"/>
    <w:rsid w:val="00A62371"/>
    <w:rsid w:val="00A81B36"/>
    <w:rsid w:val="00B43266"/>
    <w:rsid w:val="00BF5B13"/>
    <w:rsid w:val="00C04BAF"/>
    <w:rsid w:val="00C449B1"/>
    <w:rsid w:val="00C4787B"/>
    <w:rsid w:val="00C760BD"/>
    <w:rsid w:val="00CA6626"/>
    <w:rsid w:val="00CC5637"/>
    <w:rsid w:val="00CC65B9"/>
    <w:rsid w:val="00CE4DEA"/>
    <w:rsid w:val="00CF0DEE"/>
    <w:rsid w:val="00D217AA"/>
    <w:rsid w:val="00D253A2"/>
    <w:rsid w:val="00D5615C"/>
    <w:rsid w:val="00D64EEC"/>
    <w:rsid w:val="00D871B1"/>
    <w:rsid w:val="00DC5357"/>
    <w:rsid w:val="00E35F25"/>
    <w:rsid w:val="00E506A8"/>
    <w:rsid w:val="00ED1496"/>
    <w:rsid w:val="00F064EF"/>
    <w:rsid w:val="00F10EB6"/>
    <w:rsid w:val="00F348B8"/>
    <w:rsid w:val="00F4297A"/>
    <w:rsid w:val="00FC0703"/>
    <w:rsid w:val="00FF79EB"/>
  </w:rsids>
  <w:docVars>
    <w:docVar w:name="Avdeling" w:val="lab_avdeling"/>
    <w:docVar w:name="Avsnitt" w:val="lab_avsnitt"/>
    <w:docVar w:name="Bedriftsnavn" w:val="Bergen maritime videregående skole"/>
    <w:docVar w:name="beskyttet" w:val="nei"/>
    <w:docVar w:name="docver" w:val="2.20"/>
    <w:docVar w:name="ekr_dokeier" w:val=" "/>
    <w:docVar w:name="ekr_doktittel" w:val=" "/>
    <w:docVar w:name="ekr_doktype" w:val=" "/>
    <w:docVar w:name="ekr_dokumentid" w:val=" "/>
    <w:docVar w:name="ekr_endret" w:val=" "/>
    <w:docVar w:name="ekr_gradering" w:val=" "/>
    <w:docVar w:name="ekr_hørt" w:val=" "/>
    <w:docVar w:name="ekr_ibruk" w:val=" "/>
    <w:docVar w:name="ekr_opprettet" w:val=" "/>
    <w:docVar w:name="ekr_rapport" w:val=" "/>
    <w:docVar w:name="ekr_refnr" w:val=" "/>
    <w:docVar w:name="ekr_signatur" w:val=" "/>
    <w:docVar w:name="ekr_skrevetav" w:val=" "/>
    <w:docVar w:name="ekr_status" w:val=" "/>
    <w:docVar w:name="ekr_utext1" w:val=" "/>
    <w:docVar w:name="ekr_utext2" w:val=" "/>
    <w:docVar w:name="ekr_utext3" w:val=" "/>
    <w:docVar w:name="ekr_utext4" w:val=" "/>
    <w:docVar w:name="ekr_utgitt" w:val=" "/>
    <w:docVar w:name="ekr_verifisert" w:val=" "/>
    <w:docVar w:name="EksRef" w:val="[EksRef]"/>
    <w:docVar w:name="ek_ansvarlig" w:val="Eirik Ørn"/>
    <w:docVar w:name="ek_bedriftsnavn" w:val="Laksevåg og Bergen Maritime Vgs"/>
    <w:docVar w:name="ek_dbfields" w:val="EK_Avdeling¤2#4¤2# ¤3#EK_Avsnitt¤2#4¤2# ¤3#EK_Bedriftsnavn¤2#1¤2#Laksevåg og Bergen Maritime Vgs¤3#EK_GjelderFra¤2#0¤2#03.07.2018¤3#EK_KlGjelderFra¤2#0¤2#¤3#EK_Opprettet¤2#0¤2#17.04.2018¤3#EK_Utgitt¤2#0¤2#03.07.2018¤3#EK_IBrukDato¤2#0¤2#20.03.2019¤3#EK_DokumentID¤2#0¤2#D00688¤3#EK_DokTittel¤2#0¤2#KANTINE - Internkontroll/HACCP¤3#EK_DokType¤2#0¤2#¤3#EK_DocLvlShort¤2#0¤2# ¤3#EK_DocLevel¤2#0¤2# ¤3#EK_EksRef¤2#2¤2# 0_x0009_¤3#EK_Erstatter¤2#0¤2#1.00¤3#EK_ErstatterD¤2#0¤2#03.07.2018¤3#EK_Signatur¤2#0¤2#Jan Kåre Greve¤3#EK_Verifisert¤2#0¤2# ¤3#EK_Hørt¤2#0¤2# ¤3#EK_AuditReview¤2#2¤2# ¤3#EK_AuditApprove¤2#2¤2# ¤3#EK_Gradering¤2#0¤2#Åpen¤3#EK_Gradnr¤2#4¤2#0¤3#EK_Kapittel¤2#4¤2# ¤3#EK_Referanse¤2#2¤2# 0_x0009_¤3#EK_RefNr¤2#0¤2#-KS-2.1.1-07¤3#EK_Revisjon¤2#0¤2#1.01¤3#EK_Ansvarlig¤2#0¤2#Eirik Ørn¤3#EK_SkrevetAv¤2#0¤2#Eirik Ørn¤3#EK_UText1¤2#0¤2# ¤3#EK_UText2¤2#0¤2# ¤3#EK_UText3¤2#0¤2# ¤3#EK_UText4¤2#0¤2# ¤3#EK_Status¤2#0¤2#I bruk¤3#EK_Stikkord¤2#0¤2#¤3#EK_SuperStikkord¤2#0¤2#¤3#EK_Rapport¤2#3¤2#¤3#EK_EKPrintMerke¤2#0¤2#Uoffisiell utskrift er kun gyldig på utskriftsdato¤3#EK_Watermark¤2#0¤2#¤3#EK_Utgave¤2#0¤2#1.01¤3#EK_Merknad¤2#7¤2#¤3#EK_VerLogg¤2#2¤2#Ver. 1.01 - 20.03.2019|¤1#Ver. 1.00 - 11.07.2018|¤3#EK_RF1¤2#4¤2# ¤3#EK_RF2¤2#4¤2# ¤3#EK_RF3¤2#4¤2# ¤3#EK_RF4¤2#4¤2# ¤3#EK_RF5¤2#4¤2# ¤3#EK_RF6¤2#4¤2# ¤3#EK_RF7¤2#4¤2# ¤3#EK_RF8¤2#4¤2# ¤3#EK_RF9¤2#4¤2# ¤3#EK_Mappe1¤2#4¤2# ¤3#EK_Mappe2¤2#4¤2# ¤3#EK_Mappe3¤2#4¤2# ¤3#EK_Mappe4¤2#4¤2# ¤3#EK_Mappe5¤2#4¤2# ¤3#EK_Mappe6¤2#4¤2# ¤3#EK_Mappe7¤2#4¤2# ¤3#EK_Mappe8¤2#4¤2# ¤3#EK_Mappe9¤2#4¤2# ¤3#EK_DL¤2#0¤2#7¤3#EK_GjelderTil¤2#0¤2#03.07.2019¤3#EK_Vedlegg¤2#2¤2# 0_x0009_¤3#EK_AvdelingOver¤2#4¤2# ¤3#EK_HRefNr¤2#0¤2# ¤3#EK_HbNavn¤2#0¤2# ¤3#EK_DokRefnr¤2#4¤2#0001020101¤3#EK_Dokendrdato¤2#4¤2#18.06.2020 10:30:10¤3#EK_HbType¤2#4¤2# ¤3#EK_Offisiell¤2#4¤2# ¤3#EK_VedleggRef¤2#4¤2#-KS-2.1.1-07¤3#EK_Strukt00¤2#5¤2#-¤5#KS¤5#KVALITETSSYSTEM¤5#1¤5#0¤4#-¤5#2¤5#GENERELT¤5#0¤5#0¤4#.¤5#1¤5#Ledelsens ansvar¤5#0¤5#0¤4#.¤5#1¤5#Retningslinjer (virksomhetsidè, kvalitetspolitikk og mål)¤5#0¤5#0¤4#\¤3#EK_Strukt01¤2#5¤2#¤3#EK_Pub¤2#6¤2#;10;15;18;¤3#EKR_DokType¤2#0¤2# ¤3#EKR_Doktittel¤2#0¤2# ¤3#EKR_DokumentID¤2#0¤2# ¤3#EKR_RefNr¤2#0¤2# ¤3#EKR_Gradering¤2#0¤2# ¤3#EKR_Signatur¤2#0¤2# ¤3#EKR_Verifisert¤2#0¤2# ¤3#EKR_Hørt¤2#0¤2# ¤3#EKR_AuditReview¤2#2¤2# ¤3#EKR_AuditApprove¤2#2¤2# ¤3#EKR_AuditFinal¤2#2¤2# ¤3#EKR_Dokeier¤2#0¤2# ¤3#EKR_Status¤2#0¤2# ¤3#EKR_Opprettet¤2#0¤2# ¤3#EKR_Endret¤2#0¤2# ¤3#EKR_Ibruk¤2#0¤2# ¤3#EKR_Rapport¤2#3¤2# ¤3#EKR_Utgitt¤2#0¤2# ¤3#EKR_SkrevetAv¤2#0¤2# ¤3#EKR_UText1¤2#0¤2# ¤3#EKR_UText2¤2#0¤2# ¤3#EKR_UText3¤2#0¤2# ¤3#EKR_UText4¤2#0¤2# ¤3#EKR_DokRefnr¤2#4¤2# ¤3#EKR_Gradnr¤2#4¤2# ¤3#EKR_Strukt00¤2#5¤2#-¤5#KS¤5#KVALITETSSYSTEM¤5#1¤5#0¤4#-¤5#2¤5#GENERELT¤5#0¤5#0¤4#.¤5#1¤5#Ledelsens ansvar¤5#0¤5#0¤4#.¤5#1¤5#Retningslinjer (virksomhetsidè, kvalitetspolitikk og mål)¤5#0¤5#0¤4#\¤3#"/>
    <w:docVar w:name="ek_dl" w:val="7"/>
    <w:docVar w:name="ek_doclevel" w:val=" "/>
    <w:docVar w:name="ek_doclvlshort" w:val=" "/>
    <w:docVar w:name="ek_doktittel" w:val="KANTINE - Internkontroll/HACCP"/>
    <w:docVar w:name="ek_doktype" w:val="[]"/>
    <w:docVar w:name="ek_dokumentid" w:val="D00688"/>
    <w:docVar w:name="ek_erstatter" w:val="1.00"/>
    <w:docVar w:name="ek_erstatterd" w:val="03.07.2018"/>
    <w:docVar w:name="ek_format" w:val="-10"/>
    <w:docVar w:name="ek_gjelderfra" w:val="03.07.2018"/>
    <w:docVar w:name="ek_gjeldertil" w:val="03.07.2019"/>
    <w:docVar w:name="ek_gradering" w:val="Åpen"/>
    <w:docVar w:name="ek_hbnavn" w:val=" "/>
    <w:docVar w:name="ek_hrefnr" w:val=" "/>
    <w:docVar w:name="ek_hørt" w:val=" "/>
    <w:docVar w:name="ek_ibrukdato" w:val="20.03.2019"/>
    <w:docVar w:name="ek_merknad" w:val="[]"/>
    <w:docVar w:name="ek_opprettet" w:val="17.04.2018"/>
    <w:docVar w:name="ek_rapport" w:val="[]"/>
    <w:docVar w:name="ek_refnr" w:val="-KS-2.1.1-07"/>
    <w:docVar w:name="ek_revisjon" w:val="1.01"/>
    <w:docVar w:name="ek_s00m0101" w:val="KVALITETSSYSTEM"/>
    <w:docVar w:name="ek_s00m0201" w:val="GENERELT"/>
    <w:docVar w:name="ek_signatur" w:val="Jan Kåre Greve"/>
    <w:docVar w:name="ek_skrevetav" w:val="Eirik Ørn"/>
    <w:docVar w:name="ek_status" w:val="I bruk"/>
    <w:docVar w:name="ek_stikkord" w:val="[]"/>
    <w:docVar w:name="EK_TYPE" w:val="DOK"/>
    <w:docVar w:name="ek_utext1" w:val=" "/>
    <w:docVar w:name="ek_utext2" w:val=" "/>
    <w:docVar w:name="ek_utext3" w:val=" "/>
    <w:docVar w:name="ek_utext4" w:val=" "/>
    <w:docVar w:name="ek_utgave" w:val="1.01"/>
    <w:docVar w:name="ek_utgitt" w:val="03.07.2018"/>
    <w:docVar w:name="ek_verifisert" w:val=" "/>
    <w:docVar w:name="Erstatter" w:val="lab_erstatter"/>
    <w:docVar w:name="KHB" w:val="UB"/>
    <w:docVar w:name="skitten" w:val="0"/>
    <w:docVar w:name="tidek_vedlegg" w:val="--"/>
    <w:docVar w:name="Tittel" w:val="Dette er en Test tittel."/>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5:docId w15:val="{0B7B049A-C151-4FCB-BE3A-91658FC73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hAnsi="Verdana"/>
    </w:rPr>
  </w:style>
  <w:style w:type="paragraph" w:styleId="Heading1">
    <w:name w:val="heading 1"/>
    <w:basedOn w:val="Normal"/>
    <w:next w:val="Normal"/>
    <w:qFormat/>
    <w:pPr>
      <w:keepNext/>
      <w:tabs>
        <w:tab w:val="left" w:pos="357"/>
      </w:tabs>
      <w:spacing w:before="60"/>
      <w:outlineLvl w:val="0"/>
    </w:pPr>
    <w:rPr>
      <w:b/>
    </w:rPr>
  </w:style>
  <w:style w:type="paragraph" w:styleId="Heading2">
    <w:name w:val="heading 2"/>
    <w:basedOn w:val="Normal"/>
    <w:next w:val="Normal"/>
    <w:qFormat/>
    <w:pPr>
      <w:spacing w:before="60" w:after="60"/>
      <w:outlineLvl w:val="1"/>
    </w:pPr>
    <w:rPr>
      <w:b/>
    </w:rPr>
  </w:style>
  <w:style w:type="paragraph" w:styleId="Heading3">
    <w:name w:val="heading 3"/>
    <w:basedOn w:val="Normal"/>
    <w:next w:val="Normal"/>
    <w:qFormat/>
    <w:pPr>
      <w:spacing w:before="60"/>
      <w:outlineLvl w:val="2"/>
    </w:pPr>
    <w:rPr>
      <w:b/>
    </w:rPr>
  </w:style>
  <w:style w:type="paragraph" w:styleId="Heading4">
    <w:name w:val="heading 4"/>
    <w:basedOn w:val="Heading3"/>
    <w:next w:val="Normal"/>
    <w:qFormat/>
    <w:pPr>
      <w:spacing w:before="0"/>
      <w:outlineLvl w:val="3"/>
    </w:pPr>
  </w:style>
  <w:style w:type="paragraph" w:styleId="Heading5">
    <w:name w:val="heading 5"/>
    <w:basedOn w:val="Normal"/>
    <w:next w:val="Normal"/>
    <w:qFormat/>
    <w:pPr>
      <w:outlineLvl w:val="4"/>
    </w:pPr>
    <w:rPr>
      <w:b/>
      <w:bCs/>
      <w:iCs/>
      <w:szCs w:val="26"/>
    </w:rPr>
  </w:style>
  <w:style w:type="paragraph" w:styleId="Heading6">
    <w:name w:val="heading 6"/>
    <w:basedOn w:val="Normal"/>
    <w:next w:val="Normal"/>
    <w:qFormat/>
    <w:pPr>
      <w:outlineLvl w:val="5"/>
    </w:pPr>
    <w:rPr>
      <w:b/>
    </w:rPr>
  </w:style>
  <w:style w:type="paragraph" w:styleId="Heading7">
    <w:name w:val="heading 7"/>
    <w:basedOn w:val="Normal"/>
    <w:next w:val="Normal"/>
    <w:qFormat/>
    <w:pPr>
      <w:keepNext/>
      <w:outlineLvl w:val="6"/>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Pr>
      <w:i/>
      <w:sz w:val="18"/>
      <w:lang w:eastAsia="en-US"/>
    </w:rPr>
  </w:style>
  <w:style w:type="paragraph" w:styleId="Header">
    <w:name w:val="header"/>
    <w:basedOn w:val="Normal"/>
    <w:next w:val="Normal"/>
    <w:rPr>
      <w:sz w:val="16"/>
    </w:r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color w:val="000080"/>
      <w:sz w:val="24"/>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18"/>
    </w:rPr>
  </w:style>
  <w:style w:type="paragraph" w:customStyle="1" w:styleId="DBFelt">
    <w:name w:val="DBFelt"/>
    <w:basedOn w:val="Normal"/>
    <w:rPr>
      <w:color w:val="808080"/>
    </w:rPr>
  </w:style>
  <w:style w:type="paragraph" w:customStyle="1" w:styleId="Topptekst-HF16">
    <w:name w:val="Topptekst -HF16"/>
    <w:basedOn w:val="Normal"/>
    <w:pPr>
      <w:jc w:val="right"/>
    </w:pPr>
    <w:rPr>
      <w:b/>
      <w:sz w:val="32"/>
    </w:rPr>
  </w:style>
  <w:style w:type="paragraph" w:styleId="BodyText">
    <w:name w:val="Body Text"/>
    <w:basedOn w:val="Normal"/>
    <w:pPr>
      <w:spacing w:after="60"/>
    </w:pPr>
  </w:style>
  <w:style w:type="paragraph" w:customStyle="1" w:styleId="Normal2">
    <w:name w:val="Normal+2"/>
    <w:basedOn w:val="Normal"/>
    <w:rPr>
      <w:sz w:val="4"/>
    </w:rPr>
  </w:style>
  <w:style w:type="paragraph" w:customStyle="1" w:styleId="Punktmerketliste1">
    <w:name w:val="Punktmerket liste1"/>
    <w:basedOn w:val="Normal"/>
    <w:autoRedefine/>
    <w:pPr>
      <w:numPr>
        <w:numId w:val="1"/>
      </w:numPr>
    </w:pPr>
  </w:style>
  <w:style w:type="paragraph" w:customStyle="1" w:styleId="Punktmerketliste21">
    <w:name w:val="Punktmerket liste 21"/>
    <w:basedOn w:val="Normal"/>
    <w:autoRedefine/>
    <w:pPr>
      <w:numPr>
        <w:numId w:val="3"/>
      </w:numPr>
    </w:pPr>
  </w:style>
  <w:style w:type="paragraph" w:customStyle="1" w:styleId="Bunnsorttab">
    <w:name w:val="Bunn sort tab"/>
    <w:basedOn w:val="Normal"/>
    <w:pPr>
      <w:tabs>
        <w:tab w:val="left" w:pos="1134"/>
        <w:tab w:val="left" w:pos="4536"/>
        <w:tab w:val="left" w:pos="6407"/>
      </w:tabs>
    </w:pPr>
    <w:rPr>
      <w:i/>
    </w:rPr>
  </w:style>
  <w:style w:type="paragraph" w:customStyle="1" w:styleId="Bunnbltab">
    <w:name w:val="Bunn blå tab"/>
    <w:basedOn w:val="Normal"/>
    <w:rPr>
      <w:i/>
      <w:color w:val="000080"/>
    </w:rPr>
  </w:style>
  <w:style w:type="paragraph" w:styleId="ListParagraph">
    <w:name w:val="List Paragraph"/>
    <w:basedOn w:val="Normal"/>
    <w:uiPriority w:val="34"/>
    <w:qFormat/>
    <w:rsid w:val="00CC65B9"/>
    <w:pPr>
      <w:ind w:left="720"/>
      <w:contextualSpacing/>
    </w:pPr>
  </w:style>
  <w:style w:type="paragraph" w:styleId="BalloonText">
    <w:name w:val="Balloon Text"/>
    <w:basedOn w:val="Normal"/>
    <w:link w:val="BobletekstTegn"/>
    <w:rsid w:val="00D253A2"/>
    <w:rPr>
      <w:rFonts w:ascii="Tahoma" w:hAnsi="Tahoma" w:cs="Tahoma"/>
      <w:sz w:val="16"/>
      <w:szCs w:val="16"/>
    </w:rPr>
  </w:style>
  <w:style w:type="character" w:customStyle="1" w:styleId="BobletekstTegn">
    <w:name w:val="Bobletekst Tegn"/>
    <w:basedOn w:val="DefaultParagraphFont"/>
    <w:link w:val="BalloonText"/>
    <w:rsid w:val="00D253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IRORN\APPDATA\ROAMING\MICROSOFT\TEMPLATES\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operativ.dot</Template>
  <TotalTime>0</TotalTime>
  <Pages>3</Pages>
  <Words>749</Words>
  <Characters>5434</Characters>
  <Application>Microsoft Office Word</Application>
  <DocSecurity>4</DocSecurity>
  <Lines>147</Lines>
  <Paragraphs>48</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KANTINE - Internkontroll/HACCP</vt:lpstr>
      <vt:lpstr>Standard</vt:lpstr>
    </vt:vector>
  </TitlesOfParts>
  <Company>Datakvalitet</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KANTINE - Internkontroll/HACCP</dc:title>
  <dc:subject>0001020101|-KS-2.1.1-07|</dc:subject>
  <dc:creator>Handbok</dc:creator>
  <dc:description>EK_Avdeling_x0002_4_x0002_ _x0003_EK_Avsnitt_x0002_4_x0002_ _x0003_EK_Bedriftsnavn_x0002_1_x0002_Laksevåg og Bergen Maritime Vgs_x0003_EK_GjelderFra_x0002_0_x0002_03.07.2018_x0003_EK_KlGjelderFra_x0002_0_x0002__x0003_EK_Opprettet_x0002_0_x0002_17.04.2018_x0003_EK_Utgitt_x0002_0_x0002_03.07.2018_x0003_EK_IBrukDato_x0002_0_x0002_20.03.2019_x0003_EK_DokumentID_x0002_0_x0002_D00688_x0003_EK_DokTittel_x0002_0_x0002_KANTINE - Internkontroll/HACCP_x0003_EK_DokType_x0002_0_x0002__x0003_EK_DocLvlShort_x0002_0_x0002_ _x0003_EK_DocLevel_x0002_0_x0002_ _x0003_EK_EksRef_x0002_2_x0002_ 0	_x0003_EK_Erstatter_x0002_0_x0002_1.00_x0003_EK_ErstatterD_x0002_0_x0002_03.07.2018_x0003_EK_Signatur_x0002_0_x0002_Jan Kåre Greve_x0003_EK_Verifisert_x0002_0_x0002_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	_x0003_EK_RefNr_x0002_0_x0002_-KS-2.1.1-07_x0003_EK_Revisjon_x0002_0_x0002_1.01_x0003_EK_Ansvarlig_x0002_0_x0002_Eirik Ørn_x0003_EK_SkrevetAv_x0002_0_x0002_Eirik Ørn_x0003_EK_UText1_x0002_0_x0002_ _x0003_EK_UText2_x0002_0_x0002_ _x0003_EK_UText3_x0002_0_x0002_ _x0003_EK_UText4_x0002_0_x0002_ _x0003_EK_Status_x0002_0_x0002_I bruk_x0003_EK_Stikkord_x0002_0_x0002__x0003_EK_SuperStikkord_x0002_0_x0002__x0003_EK_Rapport_x0002_3_x0002__x0003_EK_EKPrintMerke_x0002_0_x0002_Uoffisiell utskrift er kun gyldig på utskriftsdato_x0003_EK_Watermark_x0002_0_x0002__x0003_EK_Utgave_x0002_0_x0002_1.01_x0003_EK_Merknad_x0002_7_x0002__x0003_EK_VerLogg_x0002_2_x0002_Ver. 1.01 - 20.03.2019|_x0001_Ver. 1.00 - 11.07.2018|_x0003_EK_RF1_x0002_4_x0002_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_x0003_EK_DL_x0002_0_x0002_7_x0003_EK_GjelderTil_x0002_0_x0002_03.07.2019_x0003_EK_Vedlegg_x0002_2_x0002_ 0	_x0003_EK_AvdelingOver_x0002_4_x0002_ _x0003_EK_HRefNr_x0002_0_x0002_ _x0003_EK_HbNavn_x0002_0_x0002_ _x0003_EK_DokRefnr_x0002_4_x0002_0001020101_x0003_EK_Dokendrdato_x0002_4_x0002_18.06.2020 10:30:10_x0003_EK_HbType_x0002_4_x0002_ _x0003_EK_Offisiell_x0002_4_x0002_ _x0003_EK_VedleggRef_x0002_4_x0002_-KS-2.1.1-07_x0003_EK_Strukt00_x0002_5_x0002_-_x0005_KS_x0005_KVALITETSSYSTEM_x0005_1_x0005_0_x0004_-_x0005_2_x0005_GENERELT_x0005_0_x0005_0_x0004_._x0005_1_x0005_Ledelsens ansvar_x0005_0_x0005_0_x0004_._x0005_1_x0005_Retningslinjer (virksomhetsidè, kvalitetspolitikk og mål)_x0005_0_x0005_0_x0004_\_x0003_EK_Strukt01_x0002_5_x0002__x0003_EK_Pub_x0002_6_x0002_;10;15;18;_x0003_EKR_DokType_x0002_0_x0002_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_x0003_EKR_Strukt00_x0002_5_x0002_-_x0005_KS_x0005_KVALITETSSYSTEM_x0005_1_x0005_0_x0004_-_x0005_2_x0005_GENERELT_x0005_0_x0005_0_x0004_._x0005_1_x0005_Ledelsens ansvar_x0005_0_x0005_0_x0004_._x0005_1_x0005_Retningslinjer (virksomhetsidè, kvalitetspolitikk og mål)_x0005_0_x0005_0_x0004_\_x0003_</dc:description>
  <cp:lastModifiedBy>Eirik Ørn</cp:lastModifiedBy>
  <cp:revision>2</cp:revision>
  <cp:lastPrinted>2008-01-07T10:39:00Z</cp:lastPrinted>
  <dcterms:created xsi:type="dcterms:W3CDTF">2021-02-02T15:54:00Z</dcterms:created>
  <dcterms:modified xsi:type="dcterms:W3CDTF">2021-02-02T15:54:00Z</dcterms:modified>
  <cp:category>EK_Rapport_x0001_</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Laksevåg og Bergen Maritime Vgs</vt:lpwstr>
  </property>
  <property fmtid="{D5CDD505-2E9C-101B-9397-08002B2CF9AE}" pid="3" name="EK_DokTittel">
    <vt:lpwstr>KANTINE - Internkontroll/HACCP</vt:lpwstr>
  </property>
  <property fmtid="{D5CDD505-2E9C-101B-9397-08002B2CF9AE}" pid="4" name="EK_GjelderFra">
    <vt:lpwstr>07.03.2025</vt:lpwstr>
  </property>
  <property fmtid="{D5CDD505-2E9C-101B-9397-08002B2CF9AE}" pid="5" name="EK_RefNr">
    <vt:lpwstr>KS2017.4.2-02</vt:lpwstr>
  </property>
  <property fmtid="{D5CDD505-2E9C-101B-9397-08002B2CF9AE}" pid="6" name="EK_S00M0101">
    <vt:lpwstr>KVALITETSSYSTEM</vt:lpwstr>
  </property>
  <property fmtid="{D5CDD505-2E9C-101B-9397-08002B2CF9AE}" pid="7" name="EK_S00M0201">
    <vt:lpwstr>SECTION 4 DELIVERY</vt:lpwstr>
  </property>
  <property fmtid="{D5CDD505-2E9C-101B-9397-08002B2CF9AE}" pid="8" name="EK_Signatur">
    <vt:lpwstr>Jan Kåre Greve</vt:lpwstr>
  </property>
  <property fmtid="{D5CDD505-2E9C-101B-9397-08002B2CF9AE}" pid="9" name="EK_SkrevetAv">
    <vt:lpwstr>Eirik Ørn</vt:lpwstr>
  </property>
  <property fmtid="{D5CDD505-2E9C-101B-9397-08002B2CF9AE}" pid="10" name="EK_Utgave">
    <vt:lpwstr>1.02</vt:lpwstr>
  </property>
  <property fmtid="{D5CDD505-2E9C-101B-9397-08002B2CF9AE}" pid="11" name="EK_Watermark">
    <vt:lpwstr/>
  </property>
</Properties>
</file>