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116B7F84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116B7F83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Risikovurdering; Grunnleggende prinsipper (må oppdateres)</w:t>
            </w:r>
            <w:r>
              <w:fldChar w:fldCharType="end"/>
            </w:r>
          </w:p>
        </w:tc>
      </w:tr>
    </w:tbl>
    <w:p w:rsidR="0052577D" w14:paraId="116B7F85" w14:textId="77777777"/>
    <w:p w:rsidR="0052577D" w:rsidRPr="008830A4" w14:paraId="116B7F86" w14:textId="77777777">
      <w:pPr>
        <w:rPr>
          <w:b/>
          <w:u w:val="single"/>
        </w:rPr>
      </w:pPr>
      <w:r>
        <w:rPr>
          <w:b/>
          <w:u w:val="single"/>
        </w:rPr>
        <w:t xml:space="preserve">Introduksjon og </w:t>
      </w:r>
      <w:r w:rsidRPr="008830A4">
        <w:rPr>
          <w:b/>
          <w:u w:val="single"/>
        </w:rPr>
        <w:t>Formål</w:t>
      </w:r>
    </w:p>
    <w:p w:rsidR="008830A4" w14:paraId="116B7F87" w14:textId="77777777"/>
    <w:p w:rsidR="0052577D" w14:paraId="116B7F88" w14:textId="77777777">
      <w:r>
        <w:t>Skolen har tidligere gjennomført risikovurderinger. Tidspunkte</w:t>
      </w:r>
      <w:r w:rsidR="00C16AF7">
        <w:t>r</w:t>
      </w:r>
      <w:r>
        <w:t xml:space="preserve"> mellom oppdatering av risikovurderinger har imidlertid vært variabelt. </w:t>
      </w:r>
      <w:r w:rsidR="00C16AF7">
        <w:t>Videre har det blitt benyttet opptil 6 forskjellige maler. Begrepet «restrisiko» har ikke blitt adressert.</w:t>
      </w:r>
    </w:p>
    <w:p w:rsidR="00C16AF7" w14:paraId="116B7F89" w14:textId="77777777"/>
    <w:p w:rsidR="00C16AF7" w14:paraId="116B7F8A" w14:textId="77777777">
      <w:r>
        <w:t xml:space="preserve">Dnv Standard </w:t>
      </w:r>
      <w:r w:rsidR="00FE1831">
        <w:t>ST-0029, 2017, legger opp til aktivt bruk av risikovurderinger. Risikovurderinger skal foretas innenfor tradisjonelle «infrastrukturelle» områder/fysiske områder, men også innenfor kvalitative områder</w:t>
      </w:r>
      <w:r w:rsidR="00BB5C6A">
        <w:t>, herunder frafall av undervisningspersonell, og frafall av undervisningskvalitet.</w:t>
      </w:r>
    </w:p>
    <w:p w:rsidR="00BB5C6A" w14:paraId="116B7F8B" w14:textId="77777777"/>
    <w:p w:rsidR="00F730DB" w14:paraId="116B7F98" w14:textId="64E6A742">
      <w:r>
        <w:t xml:space="preserve">I 2020 ble det utarbeidet ny mal for risikovurdering. Denne følger ALARP prinsippet, og ble </w:t>
      </w:r>
      <w:r>
        <w:t>implementert</w:t>
      </w:r>
      <w:r>
        <w:t xml:space="preserve"> for alle avdelinger.</w:t>
      </w:r>
      <w:r>
        <w:br/>
      </w:r>
    </w:p>
    <w:p w:rsidR="008830A4" w:rsidP="008830A4" w14:paraId="116B7F9A" w14:textId="77777777">
      <w:pPr>
        <w:rPr>
          <w:b/>
        </w:rPr>
      </w:pPr>
    </w:p>
    <w:p w:rsidR="00971B66" w:rsidP="008830A4" w14:paraId="116B7F9B" w14:textId="77777777">
      <w:pPr>
        <w:rPr>
          <w:b/>
        </w:rPr>
      </w:pPr>
      <w:r w:rsidRPr="00C8514B">
        <w:rPr>
          <w:b/>
          <w:noProof/>
        </w:rPr>
        <w:drawing>
          <wp:inline distT="0" distB="0" distL="0" distR="0">
            <wp:extent cx="6012180" cy="3006090"/>
            <wp:effectExtent l="0" t="0" r="7620" b="3810"/>
            <wp:docPr id="4" name="Plassholder for innhold 3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25E17308-2901-4EA3-B592-BFB32F1D7030}"/>
                </a:ext>
              </a:extLst>
            </wp:docPr>
            <wp:cNvGraphicFramePr>
              <a:graphicFrameLocks xmlns:a="http://schemas.openxmlformats.org/drawingml/2006/main" noChangeAspect="1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lassholder for innhold 3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25E17308-2901-4EA3-B592-BFB32F1D7030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12180" cy="300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1B66" w:rsidP="008830A4" w14:paraId="116B7F9C" w14:textId="77777777">
      <w:pPr>
        <w:rPr>
          <w:b/>
        </w:rPr>
      </w:pPr>
    </w:p>
    <w:p w:rsidR="00C8514B" w:rsidP="008830A4" w14:paraId="116B7F9D" w14:textId="77777777">
      <w:pPr>
        <w:rPr>
          <w:b/>
        </w:rPr>
      </w:pPr>
    </w:p>
    <w:p w:rsidR="00C8514B" w:rsidRPr="00B17281" w:rsidP="008830A4" w14:paraId="116B7F9E" w14:textId="1DD02702">
      <w:pPr>
        <w:rPr>
          <w:bCs/>
        </w:rPr>
      </w:pPr>
      <w:r w:rsidRPr="00B17281">
        <w:rPr>
          <w:bCs/>
        </w:rPr>
        <w:t xml:space="preserve">I </w:t>
      </w:r>
      <w:r>
        <w:rPr>
          <w:bCs/>
        </w:rPr>
        <w:t>perioden 2023-2025 kom det innspill fra Bergen Kommune, og DnV, om en ytterligere spissing av metodikk for risikovurdering. Dette har blitt hensyntatt i ny ROS-mal for maritime i 2025. Andre avdelinger benytter fremdeles ALARP metodikk fra 2020.</w:t>
      </w:r>
    </w:p>
    <w:p w:rsidR="00C8514B" w:rsidP="008830A4" w14:paraId="116B7F9F" w14:textId="77777777">
      <w:pPr>
        <w:rPr>
          <w:b/>
        </w:rPr>
      </w:pPr>
    </w:p>
    <w:p w:rsidR="00C8514B" w:rsidRPr="00B17281" w:rsidP="008830A4" w14:paraId="116B7FA1" w14:textId="02234535">
      <w:pPr>
        <w:rPr>
          <w:bCs/>
        </w:rPr>
      </w:pPr>
      <w:r>
        <w:rPr>
          <w:bCs/>
        </w:rPr>
        <w:t>Dette dokumentet vil bli oppdatert med begreper fra mal 2025.</w:t>
      </w:r>
    </w:p>
    <w:p w:rsidR="00C8514B" w:rsidP="008830A4" w14:paraId="116B7FA2" w14:textId="77777777">
      <w:pPr>
        <w:rPr>
          <w:b/>
        </w:rPr>
      </w:pPr>
    </w:p>
    <w:p w:rsidR="008830A4" w:rsidRPr="00DD1727" w:rsidP="008830A4" w14:paraId="116B7FA3" w14:textId="77777777">
      <w:pPr>
        <w:rPr>
          <w:b/>
          <w:u w:val="single"/>
        </w:rPr>
      </w:pPr>
      <w:r w:rsidRPr="00DD1727">
        <w:rPr>
          <w:b/>
          <w:u w:val="single"/>
        </w:rPr>
        <w:t>Rammer</w:t>
      </w:r>
      <w:r>
        <w:rPr>
          <w:b/>
          <w:u w:val="single"/>
        </w:rPr>
        <w:t>/Metode</w:t>
      </w:r>
      <w:r w:rsidRPr="00DD1727">
        <w:rPr>
          <w:b/>
          <w:u w:val="single"/>
        </w:rPr>
        <w:t xml:space="preserve"> for Risikovurdering</w:t>
      </w:r>
    </w:p>
    <w:p w:rsidR="008830A4" w:rsidP="008830A4" w14:paraId="116B7FA4" w14:textId="77777777">
      <w:pPr>
        <w:rPr>
          <w:b/>
        </w:rPr>
      </w:pPr>
    </w:p>
    <w:p w:rsidR="008830A4" w:rsidRPr="00525F70" w:rsidP="008830A4" w14:paraId="116B7FA5" w14:textId="77777777">
      <w:r w:rsidRPr="00DD1727">
        <w:rPr>
          <w:b/>
          <w:i/>
          <w:u w:val="single"/>
        </w:rPr>
        <w:t>Restrisiko</w:t>
      </w:r>
      <w:r>
        <w:rPr>
          <w:b/>
          <w:i/>
        </w:rPr>
        <w:t xml:space="preserve">: </w:t>
      </w:r>
      <w:r w:rsidRPr="00897DDC">
        <w:t xml:space="preserve">Skolen har en vurdert, og uttalt, holdning til restrisiko. Denne </w:t>
      </w:r>
      <w:r w:rsidRPr="00897DDC">
        <w:t>tilsier at</w:t>
      </w:r>
      <w:r>
        <w:rPr>
          <w:b/>
        </w:rPr>
        <w:t xml:space="preserve"> INGEN </w:t>
      </w:r>
      <w:r w:rsidRPr="00897DDC">
        <w:t>plasseringer på rødt i risikomatrise godkjennes. Videre godkjennes</w:t>
      </w:r>
      <w:r>
        <w:rPr>
          <w:b/>
        </w:rPr>
        <w:t xml:space="preserve"> INGEN </w:t>
      </w:r>
      <w:r w:rsidRPr="00525F70">
        <w:t xml:space="preserve">plasseringer på oransje i risikomatrise før man befinner seg innenfor </w:t>
      </w:r>
      <w:r>
        <w:rPr>
          <w:b/>
        </w:rPr>
        <w:t xml:space="preserve">«Tolerable ALARP region». </w:t>
      </w:r>
      <w:r w:rsidRPr="00525F70">
        <w:t>I praksis oppnås</w:t>
      </w:r>
      <w:r>
        <w:rPr>
          <w:b/>
        </w:rPr>
        <w:t xml:space="preserve"> «Tolerable ALAP region» </w:t>
      </w:r>
      <w:r w:rsidRPr="00525F70">
        <w:t>ved at man etablerer nye risikoreduserende tiltak (tiltak som opprinnelig ikke var påtenkt</w:t>
      </w:r>
      <w:r w:rsidRPr="00150909">
        <w:t>) frem til</w:t>
      </w:r>
      <w:r w:rsidRPr="00150909">
        <w:rPr>
          <w:b/>
        </w:rPr>
        <w:t xml:space="preserve"> KOSTNADEN </w:t>
      </w:r>
      <w:r w:rsidRPr="00150909">
        <w:t xml:space="preserve">(i form av ressurser) ved </w:t>
      </w:r>
      <w:r w:rsidRPr="00150909">
        <w:rPr>
          <w:u w:val="single"/>
        </w:rPr>
        <w:t xml:space="preserve">neste </w:t>
      </w:r>
      <w:r w:rsidRPr="00150909">
        <w:t>risikoreduserende tiltak er</w:t>
      </w:r>
      <w:r w:rsidRPr="00150909">
        <w:rPr>
          <w:b/>
        </w:rPr>
        <w:t xml:space="preserve"> VESENTLIG </w:t>
      </w:r>
      <w:r w:rsidRPr="00150909">
        <w:rPr>
          <w:u w:val="single"/>
        </w:rPr>
        <w:t>større</w:t>
      </w:r>
      <w:r w:rsidRPr="00150909">
        <w:t xml:space="preserve"> enn den </w:t>
      </w:r>
      <w:r w:rsidRPr="00D15B4E">
        <w:rPr>
          <w:u w:val="single"/>
        </w:rPr>
        <w:t>fordel</w:t>
      </w:r>
      <w:r w:rsidRPr="00150909">
        <w:t xml:space="preserve"> </w:t>
      </w:r>
      <w:r>
        <w:t xml:space="preserve">(les: risikoreduksjon) </w:t>
      </w:r>
      <w:r w:rsidRPr="00150909">
        <w:t>man forventer å få med tiltaket.</w:t>
      </w:r>
    </w:p>
    <w:p w:rsidR="008830A4" w:rsidP="008830A4" w14:paraId="116B7FA6" w14:textId="77777777">
      <w:pPr>
        <w:rPr>
          <w:b/>
          <w:u w:val="single"/>
        </w:rPr>
      </w:pPr>
      <w:r w:rsidRPr="00785042">
        <w:rPr>
          <w:b/>
          <w:u w:val="single"/>
        </w:rPr>
        <w:t>Konsekvensområder</w:t>
      </w:r>
    </w:p>
    <w:p w:rsidR="008830A4" w:rsidP="008830A4" w14:paraId="116B7FA7" w14:textId="77777777">
      <w:pPr>
        <w:rPr>
          <w:b/>
          <w:u w:val="single"/>
        </w:rPr>
      </w:pPr>
    </w:p>
    <w:p w:rsidR="008830A4" w:rsidRPr="0036746C" w:rsidP="008830A4" w14:paraId="116B7FA8" w14:textId="77777777">
      <w:r>
        <w:t xml:space="preserve">Skolen har en vurdert, og uttalt, holdning til konsekvensområder. Drøftinger i ledelsen, og med HVO, har medført at en ROS analyse internt skal ha hovedfokus på innvirkninger </w:t>
      </w:r>
      <w:r>
        <w:t xml:space="preserve">innenfor konsekvensområdene </w:t>
      </w:r>
      <w:r>
        <w:rPr>
          <w:b/>
        </w:rPr>
        <w:t xml:space="preserve">LIV OG HELSE </w:t>
      </w:r>
      <w:r>
        <w:t xml:space="preserve">samt </w:t>
      </w:r>
      <w:r>
        <w:rPr>
          <w:b/>
        </w:rPr>
        <w:t xml:space="preserve">NATUR OG MILJØ. </w:t>
      </w:r>
      <w:r>
        <w:t xml:space="preserve">Deretter </w:t>
      </w:r>
      <w:r>
        <w:rPr>
          <w:b/>
        </w:rPr>
        <w:t xml:space="preserve">ØKONOMI. </w:t>
      </w:r>
      <w:r>
        <w:t xml:space="preserve">Til slutt </w:t>
      </w:r>
      <w:r>
        <w:rPr>
          <w:b/>
        </w:rPr>
        <w:t>OMDØMME OG STABILITET.</w:t>
      </w:r>
      <w:r>
        <w:t xml:space="preserve"> Scenarioanalyse/Risikoreduserende tiltak må dermed belyse disse områder.</w:t>
      </w:r>
    </w:p>
    <w:p w:rsidR="008830A4" w14:paraId="116B7FA9" w14:textId="77777777"/>
    <w:p w:rsidR="0052577D" w14:paraId="116B7FAA" w14:textId="77777777">
      <w:pPr>
        <w:pStyle w:val="Normal2"/>
      </w:pPr>
    </w:p>
    <w:p w:rsidR="0052577D" w14:paraId="116B7FAB" w14:textId="77777777">
      <w:pPr>
        <w:pStyle w:val="Punktheading"/>
      </w:pPr>
      <w:r>
        <w:t>Kryssreferanser</w:t>
      </w:r>
    </w:p>
    <w:p w:rsidR="00B60B0C" w:rsidRPr="00B60B0C" w:rsidP="00B60B0C" w14:paraId="116B7FAC" w14:textId="77777777"/>
    <w:p w:rsidR="00B60B0C" w:rsidP="00B60B0C" w14:paraId="116B7FAD" w14:textId="77777777">
      <w:r>
        <w:t xml:space="preserve">KS2017 2.1.9-02: MAL Risikovurdering. </w:t>
      </w:r>
    </w:p>
    <w:p w:rsidR="00B60B0C" w:rsidP="00B60B0C" w14:paraId="116B7FAE" w14:textId="77777777"/>
    <w:p w:rsidR="00B60B0C" w:rsidRPr="00B60B0C" w:rsidP="00B60B0C" w14:paraId="116B7FAF" w14:textId="7777777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734"/>
        <w:gridCol w:w="4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116B7FB3" w14:textId="77777777">
      <w:pPr>
        <w:pStyle w:val="Punktheading"/>
      </w:pPr>
      <w:bookmarkEnd w:id="1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116B7FB6" w14:textId="77777777">
      <w:pPr>
        <w:pStyle w:val="Normal2"/>
      </w:pPr>
      <w:bookmarkEnd w:id="2"/>
    </w:p>
    <w:sectPr w:rsidSect="00CC563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0675E" w14:paraId="116B7FC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116B7FC4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116B7FC1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15.05.2025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116B7FC2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1.01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116B7FC3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</w:t>
          </w:r>
          <w:r>
            <w:rPr>
              <w:i w:val="0"/>
              <w:sz w:val="20"/>
            </w:rPr>
            <w:t>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KS2017.2.1.9-01</w:t>
          </w:r>
          <w:r>
            <w:rPr>
              <w:i w:val="0"/>
              <w:sz w:val="20"/>
            </w:rPr>
            <w:fldChar w:fldCharType="end"/>
          </w:r>
        </w:p>
      </w:tc>
    </w:tr>
    <w:tr w14:paraId="116B7FC8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116B7FC5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116B7FC6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116B7FC7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116B7FC9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0675E" w14:paraId="116B7FC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265" w:rsidRPr="00061265" w14:paraId="116B7FB9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116B7FBE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8348DF" w:rsidRPr="0051404E" w:rsidP="008348DF" w14:paraId="116B7FBA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8348DF" w:rsidRPr="00CC5637" w:rsidP="00CF0DEE" w14:paraId="116B7FBB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8348DF" w:rsidRPr="0051404E" w:rsidP="008348DF" w14:paraId="116B7FBC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8348DF" w:rsidP="008348DF" w14:paraId="116B7FBD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8348DF" w14:paraId="116B7FB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0675E" w14:paraId="116B7FC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2DC45B1"/>
    <w:multiLevelType w:val="hybridMultilevel"/>
    <w:tmpl w:val="60EC91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68076639">
    <w:abstractNumId w:val="2"/>
  </w:num>
  <w:num w:numId="2" w16cid:durableId="1510289846">
    <w:abstractNumId w:val="0"/>
  </w:num>
  <w:num w:numId="3" w16cid:durableId="202133033">
    <w:abstractNumId w:val="1"/>
  </w:num>
  <w:num w:numId="4" w16cid:durableId="17823335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Full" w:cryptAlgorithmClass="hash" w:cryptAlgorithmType="typeAny" w:cryptAlgorithmSid="4" w:cryptSpinCount="50000" w:hash="7HyB3y8OxoZk4WGdw6P6b4sRy4Q=&#10;" w:salt="hIqOl99kIr/+N0hyovEq7Q==&#10;"/>
  <w:zoom w:percent="100"/>
  <w:printFractionalCharacterWidth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0675E"/>
    <w:rsid w:val="00023831"/>
    <w:rsid w:val="00037330"/>
    <w:rsid w:val="00061265"/>
    <w:rsid w:val="000877EE"/>
    <w:rsid w:val="00136820"/>
    <w:rsid w:val="00150909"/>
    <w:rsid w:val="001D40A2"/>
    <w:rsid w:val="0021135E"/>
    <w:rsid w:val="002A0407"/>
    <w:rsid w:val="0036746C"/>
    <w:rsid w:val="003B4961"/>
    <w:rsid w:val="003C6DAE"/>
    <w:rsid w:val="004323E1"/>
    <w:rsid w:val="004C00E8"/>
    <w:rsid w:val="004E6573"/>
    <w:rsid w:val="0051404E"/>
    <w:rsid w:val="0052577D"/>
    <w:rsid w:val="00525F70"/>
    <w:rsid w:val="005C51C7"/>
    <w:rsid w:val="005E76BE"/>
    <w:rsid w:val="006A14D9"/>
    <w:rsid w:val="006A6629"/>
    <w:rsid w:val="00742174"/>
    <w:rsid w:val="00785042"/>
    <w:rsid w:val="007A481D"/>
    <w:rsid w:val="007A7A3C"/>
    <w:rsid w:val="008348DF"/>
    <w:rsid w:val="00853B25"/>
    <w:rsid w:val="0086091A"/>
    <w:rsid w:val="008830A4"/>
    <w:rsid w:val="00893324"/>
    <w:rsid w:val="00897DDC"/>
    <w:rsid w:val="008D11BF"/>
    <w:rsid w:val="008D52AE"/>
    <w:rsid w:val="00913919"/>
    <w:rsid w:val="00922FFB"/>
    <w:rsid w:val="009626F1"/>
    <w:rsid w:val="00971B66"/>
    <w:rsid w:val="00A62371"/>
    <w:rsid w:val="00A81B36"/>
    <w:rsid w:val="00B17281"/>
    <w:rsid w:val="00B43266"/>
    <w:rsid w:val="00B60B0C"/>
    <w:rsid w:val="00B87497"/>
    <w:rsid w:val="00BB5C6A"/>
    <w:rsid w:val="00BF5B13"/>
    <w:rsid w:val="00C04BAF"/>
    <w:rsid w:val="00C16AF7"/>
    <w:rsid w:val="00C760BD"/>
    <w:rsid w:val="00C8514B"/>
    <w:rsid w:val="00CA6626"/>
    <w:rsid w:val="00CC5637"/>
    <w:rsid w:val="00CF0DEE"/>
    <w:rsid w:val="00D15B4E"/>
    <w:rsid w:val="00D217AA"/>
    <w:rsid w:val="00D64EEC"/>
    <w:rsid w:val="00D871B1"/>
    <w:rsid w:val="00DD1727"/>
    <w:rsid w:val="00E35F25"/>
    <w:rsid w:val="00E506A8"/>
    <w:rsid w:val="00F064EF"/>
    <w:rsid w:val="00F10EB6"/>
    <w:rsid w:val="00F730DB"/>
    <w:rsid w:val="00FC0703"/>
    <w:rsid w:val="00FE1831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 ¤3#EK_Opprettet¤2#0¤2#11.01.2021¤3#EK_Utgitt¤2#0¤2# ¤3#EK_IBrukDato¤2#0¤2# ¤3#EK_DokumentID¤2#0¤2#D00779¤3#EK_DokTittel¤2#0¤2#Risikovurdering; Grunnleggende prinsipper¤3#EK_DokType¤2#0¤2#Dokument¤3#EK_EksRef¤2#2¤2# 0_x0009_¤3#EK_Erstatter¤2#0¤2# ¤3#EK_ErstatterD¤2#0¤2# ¤3#EK_Signatur¤2#0¤2#¤3#EK_Verifisert¤2#0¤2#¤3#EK_Hørt¤2#0¤2#¤3#EK_AuditReview¤2#2¤2#¤3#EK_AuditApprove¤2#2¤2#¤3#EK_Gradering¤2#0¤2#Åpen¤3#EK_Gradnr¤2#4¤2#0¤3#EK_Kapittel¤2#4¤2# ¤3#EK_Referanse¤2#2¤2# 0_x0009_¤3#EK_RefNr¤2#0¤2#KS2017.2.1.9-01¤3#EK_Revisjon¤2#0¤2#1.00¤3#EK_Ansvarlig¤2#0¤2#Eirik Ørn¤3#EK_SkrevetAv¤2#0¤2#Eirik Ørn¤3#EK_UText1¤2#0¤2# ¤3#EK_UText2¤2#0¤2# ¤3#EK_UText3¤2#0¤2# ¤3#EK_UText4¤2#0¤2# ¤3#EK_Status¤2#0¤2#Til godkj.(ny)¤3#EK_Stikkord¤2#0¤2#¤3#EK_SuperStikkord¤2#0¤2#¤3#EK_Rapport¤2#3¤2#¤3#EK_EKPrintMerke¤2#0¤2#Uoffisiell utskrift er kun gyldig på utskriftsdato¤3#EK_Watermark¤2#0¤2#¤3#EK_Utgave¤2#0¤2#1.00¤3#EK_Merknad¤2#7¤2#¤3#EK_VerLogg¤2#2¤2#Ver. 1.00 - 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¤3#EK_GjelderTil¤2#0¤2#¤3#EK_Vedlegg¤2#2¤2# 0_x0009_¤3#EK_AvdelingOver¤2#4¤2# ¤3#EK_HRefNr¤2#0¤2# ¤3#EK_HbNavn¤2#0¤2# ¤3#EK_DokRefnr¤2#4¤2#0005020109¤3#EK_Dokendrdato¤2#4¤2#11.01.2021 17:28:43¤3#EK_HbType¤2#4¤2# ¤3#EK_Offisiell¤2#4¤2# ¤3#EK_VedleggRef¤2#4¤2#KS2017.2.1.9-01¤3#EK_Strukt00¤2#5¤2#¤5#KS2017¤5#KVALITETSSYSTEM¤5#0¤5#0¤4#.¤5#2¤5#SECTION 2 MANAGEMENT¤5#0¤5#0¤4#.¤5#1¤5#Management responsibility¤5#0¤5#0¤4#.¤5#9¤5#Non-conformities, unintentional events and complaints¤5#0¤5#0¤4#\¤3#EK_Strukt01¤2#5¤2#¤3#EK_Pub¤2#6¤2# 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KS2017¤5#KVALITETSSYSTEM¤5#0¤5#0¤4#.¤5#2¤5#SECTION 2 MANAGEMENT¤5#0¤5#0¤4#.¤5#1¤5#Management responsibility¤5#0¤5#0¤4#.¤5#9¤5#Non-conformities, unintentional events and complaints¤5#0¤5#0¤4#\¤3#"/>
    <w:docVar w:name="ek_dl" w:val="1"/>
    <w:docVar w:name="ek_doktittel" w:val="Risikovurdering; Grunnleggende prinsipper"/>
    <w:docVar w:name="ek_doktype" w:val="Dokument"/>
    <w:docVar w:name="ek_dokumentid" w:val="D00779"/>
    <w:docVar w:name="ek_erstatter" w:val=" "/>
    <w:docVar w:name="ek_erstatterd" w:val=" "/>
    <w:docVar w:name="ek_format" w:val="-10"/>
    <w:docVar w:name="ek_gjelderfra" w:val=" "/>
    <w:docVar w:name="ek_gjeldertil" w:val="[]"/>
    <w:docVar w:name="ek_gradering" w:val="Åpen"/>
    <w:docVar w:name="ek_hbnavn" w:val=" "/>
    <w:docVar w:name="ek_hrefnr" w:val=" "/>
    <w:docVar w:name="ek_hørt" w:val="[]"/>
    <w:docVar w:name="ek_ibrukdato" w:val=" "/>
    <w:docVar w:name="ek_merknad" w:val="[]"/>
    <w:docVar w:name="ek_opprettet" w:val="11.01.2021"/>
    <w:docVar w:name="ek_rapport" w:val="[]"/>
    <w:docVar w:name="ek_refnr" w:val="KS2017.2.1.9-01"/>
    <w:docVar w:name="ek_revisjon" w:val="1.00"/>
    <w:docVar w:name="ek_s00m0101" w:val="KVALITETSSYSTEM"/>
    <w:docVar w:name="ek_s00m0201" w:val="SECTION 2 MANAGEMENT"/>
    <w:docVar w:name="ek_signatur" w:val="[]"/>
    <w:docVar w:name="ek_skrevetav" w:val="Eirik Ørn"/>
    <w:docVar w:name="ek_status" w:val="Til godkj.(ny)"/>
    <w:docVar w:name="ek_stikkord" w:val="[]"/>
    <w:docVar w:name="ek_superstikkord" w:val="[]"/>
    <w:docVar w:name="EK_TYPE" w:val="ARB"/>
    <w:docVar w:name="ek_utext1" w:val=" "/>
    <w:docVar w:name="ek_utext2" w:val=" "/>
    <w:docVar w:name="ek_utext3" w:val=" "/>
    <w:docVar w:name="ek_utext4" w:val=" "/>
    <w:docVar w:name="ek_utgave" w:val="1.00"/>
    <w:docVar w:name="ek_utgitt" w:val=" "/>
    <w:docVar w:name="ek_verifisert" w:val="[]"/>
    <w:docVar w:name="Erstatter" w:val="lab_erstatter"/>
    <w:docVar w:name="KHB" w:val="UB"/>
    <w:docVar w:name="skitten" w:val="0"/>
    <w:docVar w:name="tidek_vedlegg" w:val="--"/>
    <w:docVar w:name="Tittel" w:val="Dette er en Test tittel."/>
    <w:docVar w:name="__Grammarly_42___1" w:val="H4sIAAAAAAAEAKtWcslP9kxRslIyNDYytjS0MLQ0sbQ0NTY1NDZQ0lEKTi0uzszPAykwqgUA901mUC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16B7F83"/>
  <w15:chartTrackingRefBased/>
  <w15:docId w15:val="{566C91C8-7D24-4475-9BCE-4743B3E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paragraph" w:styleId="ListParagraph">
    <w:name w:val="List Paragraph"/>
    <w:basedOn w:val="Normal"/>
    <w:uiPriority w:val="34"/>
    <w:qFormat/>
    <w:rsid w:val="006A14D9"/>
    <w:pPr>
      <w:ind w:left="720"/>
    </w:pPr>
    <w:rPr>
      <w:rFonts w:ascii="Calibri" w:hAnsi="Calibri" w:eastAsiaTheme="minorHAns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3</TotalTime>
  <Pages>2</Pages>
  <Words>277</Words>
  <Characters>1885</Characters>
  <Application>Microsoft Office Word</Application>
  <DocSecurity>4</DocSecurity>
  <Lines>15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Risikovurdering; Grunnleggende prinsipper</vt:lpstr>
      <vt:lpstr>Standard</vt:lpstr>
    </vt:vector>
  </TitlesOfParts>
  <Company>Datakvalitet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Risikovurdering; Grunnleggende prinsipper (må oppdateres)</dc:title>
  <dc:subject>0005020109|KS2017.2.1.9-01|</dc:subject>
  <dc:creator>Handbok</dc:creator>
  <dc:description>EK_Avdeling_x0002_4_x0002_ _x0003_EK_Avsnitt_x0002_4_x0002_ _x0003_EK_Bedriftsnavn_x0002_1_x0002_Laksevåg og Bergen Maritime Vgs_x0003_EK_GjelderFra_x0002_0_x0002_ _x0003_EK_Opprettet_x0002_0_x0002_11.01.2021_x0003_EK_Utgitt_x0002_0_x0002_ _x0003_EK_IBrukDato_x0002_0_x0002_ _x0003_EK_DokumentID_x0002_0_x0002_D00779_x0003_EK_DokTittel_x0002_0_x0002_Risikovurdering; Grunnleggende prinsipper_x0003_EK_DokType_x0002_0_x0002_Dokument_x0003_EK_EksRef_x0002_2_x0002_ 0	_x0003_EK_Erstatter_x0002_0_x0002_ _x0003_EK_ErstatterD_x0002_0_x0002_ _x0003_EK_Signatur_x0002_0_x0002__x0003_EK_Verifisert_x0002_0_x0002__x0003_EK_Hørt_x0002_0_x0002__x0003_EK_AuditReview_x0002_2_x0002__x0003_EK_AuditApprove_x0002_2_x0002__x0003_EK_Gradering_x0002_0_x0002_Åpen_x0003_EK_Gradnr_x0002_4_x0002_0_x0003_EK_Kapittel_x0002_4_x0002_ _x0003_EK_Referanse_x0002_2_x0002_ 0	_x0003_EK_RefNr_x0002_0_x0002_KS2017.2.1.9-01_x0003_EK_Revisjon_x0002_0_x0002_1.00_x0003_EK_Ansvarlig_x0002_0_x0002_Eirik Ørn_x0003_EK_SkrevetAv_x0002_0_x0002_Eirik Ørn_x0003_EK_UText1_x0002_0_x0002_ _x0003_EK_UText2_x0002_0_x0002_ _x0003_EK_UText3_x0002_0_x0002_ _x0003_EK_UText4_x0002_0_x0002_ _x0003_EK_Status_x0002_0_x0002_Til godkj.(ny)_x0003_EK_Stikkord_x0002_0_x0002__x0003_EK_SuperStikkord_x0002_0_x0002__x0003_EK_Rapport_x0002_3_x0002__x0003_EK_EKPrintMerke_x0002_0_x0002_Uoffisiell utskrift er kun gyldig på utskriftsdato_x0003_EK_Watermark_x0002_0_x0002__x0003_EK_Utgave_x0002_0_x0002_1.00_x0003_EK_Merknad_x0002_7_x0002__x0003_EK_VerLogg_x0002_2_x0002_Ver. 1.00 - |_x0003_EK_RF1_x0002_4_x0002_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_x0003_EK_DL_x0002_0_x0002_1_x0003_EK_GjelderTil_x0002_0_x0002__x0003_EK_Vedlegg_x0002_2_x0002_ 0	_x0003_EK_AvdelingOver_x0002_4_x0002_ _x0003_EK_HRefNr_x0002_0_x0002_ _x0003_EK_HbNavn_x0002_0_x0002_ _x0003_EK_DokRefnr_x0002_4_x0002_0005020109_x0003_EK_Dokendrdato_x0002_4_x0002_11.01.2021 17:28:43_x0003_EK_HbType_x0002_4_x0002_ _x0003_EK_Offisiell_x0002_4_x0002_ _x0003_EK_VedleggRef_x0002_4_x0002_KS2017.2.1.9-01_x0003_EK_Strukt00_x0002_5_x0002__x0005_KS2017_x0005_KVALITETSSYSTEM_x0005_0_x0005_0_x0004_._x0005_2_x0005_SECTION 2 MANAGEMENT_x0005_0_x0005_0_x0004_._x0005_1_x0005_Management responsibility_x0005_0_x0005_0_x0004_._x0005_9_x0005_Non-conformities, unintentional events and complaints_x0005_0_x0005_0_x0004_\_x0003_EK_Strukt01_x0002_5_x0002__x0003_EK_Pub_x0002_6_x0002_ 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_x0003_EKR_Strukt00_x0002_5_x0002__x0005_KS2017_x0005_KVALITETSSYSTEM_x0005_0_x0005_0_x0004_._x0005_2_x0005_SECTION 2 MANAGEMENT_x0005_0_x0005_0_x0004_._x0005_1_x0005_Management responsibility_x0005_0_x0005_0_x0004_._x0005_9_x0005_Non-conformities, unintentional events and complaints_x0005_0_x0005_0_x0004_\_x0003_</dc:description>
  <cp:lastModifiedBy>Eirik Ørn</cp:lastModifiedBy>
  <cp:revision>3</cp:revision>
  <cp:lastPrinted>2008-01-07T10:39:00Z</cp:lastPrinted>
  <dcterms:created xsi:type="dcterms:W3CDTF">2021-01-11T19:52:00Z</dcterms:created>
  <dcterms:modified xsi:type="dcterms:W3CDTF">2025-05-15T07:49:00Z</dcterms:modified>
  <cp:category>EK_Rapport_x0001_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Risikovurdering; Grunnleggende prinsipper (må oppdateres)</vt:lpwstr>
  </property>
  <property fmtid="{D5CDD505-2E9C-101B-9397-08002B2CF9AE}" pid="4" name="EK_GjelderFra">
    <vt:lpwstr>15.05.2025</vt:lpwstr>
  </property>
  <property fmtid="{D5CDD505-2E9C-101B-9397-08002B2CF9AE}" pid="5" name="EK_RefNr">
    <vt:lpwstr>KS2017.2.1.9-01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2 MANAGEMENT</vt:lpwstr>
  </property>
  <property fmtid="{D5CDD505-2E9C-101B-9397-08002B2CF9AE}" pid="8" name="EK_Signatur">
    <vt:lpwstr>Jan Kåre Greve</vt:lpwstr>
  </property>
  <property fmtid="{D5CDD505-2E9C-101B-9397-08002B2CF9AE}" pid="9" name="EK_SkrevetAv">
    <vt:lpwstr>Eirik Ørn</vt:lpwstr>
  </property>
  <property fmtid="{D5CDD505-2E9C-101B-9397-08002B2CF9AE}" pid="10" name="EK_Utgave">
    <vt:lpwstr>1.01</vt:lpwstr>
  </property>
  <property fmtid="{D5CDD505-2E9C-101B-9397-08002B2CF9AE}" pid="11" name="EK_Watermark">
    <vt:lpwstr/>
  </property>
</Properties>
</file>