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Start w:id="1" w:name="_GoBack"/>
          <w:bookmarkEnd w:id="0"/>
          <w:bookmarkEnd w:id="1"/>
          <w:p w:rsidR="0052577D">
            <w:pPr>
              <w:pStyle w:val="Uthev2"/>
            </w:pPr>
            <w:r>
              <w:fldChar w:fldCharType="begin" w:fldLock="1"/>
            </w:r>
            <w:r>
              <w:instrText>DOCPROPERTY EK_DokTittel</w:instrText>
            </w:r>
            <w:r>
              <w:fldChar w:fldCharType="separate"/>
            </w:r>
            <w:r>
              <w:t>Håndtering av Kunnskap/Lærende Organisasjon</w:t>
            </w:r>
            <w:r>
              <w:fldChar w:fldCharType="end"/>
            </w:r>
          </w:p>
        </w:tc>
      </w:tr>
    </w:tbl>
    <w:p w:rsidR="0052577D"/>
    <w:p w:rsidR="0052577D" w:rsidRPr="00C65904">
      <w:pPr>
        <w:rPr>
          <w:b/>
          <w:u w:val="single"/>
        </w:rPr>
      </w:pPr>
      <w:r w:rsidRPr="00C65904">
        <w:rPr>
          <w:b/>
          <w:u w:val="single"/>
        </w:rPr>
        <w:t>Introduksjon</w:t>
      </w:r>
    </w:p>
    <w:p w:rsidR="00C65904"/>
    <w:p w:rsidR="00C65904" w:rsidP="00C65904">
      <w:r>
        <w:t>Ny standard (2017) utvikler nivået av læringsbegreper sammenlignet med tidligere standard. En helhetlig oppfatning og vurdering av læringsprosessen står svært sentralt. Det vektlegges alternativ og variert undervisning. Det settes fokus på analyse, korreksjon (mindre endring/kortsiktig endring), og eventuell endring (varig endring), av alle steg fra oppstart av læring frem til avsluttet eksamen. Kompetanseøkning, og deling av kompetanse, prioriteres sterkt. Kundefokus (elever, utplasseringsbedrifter, kommende arbeidssted) økes. Læringsprogrammer skal formuleres/vedlikeholdes basert på ISD prinsipper (recognised instructional system design). En enhetlig struktur skal tilstrebes.</w:t>
      </w:r>
    </w:p>
    <w:p w:rsidR="00C65904" w:rsidP="00C65904"/>
    <w:p w:rsidR="00C65904" w:rsidP="00C65904">
      <w:r>
        <w:t>På et overordnet nivå legges det opp til at organisasjonen skal være en *lærende organisasjon*. Dette medfører et høyt nivå hva gjelder deling av intern og ekstern kunnskap mellom ansatte, uavhengig av personlige preferanser, tidligere samarbeidskonstruksjoner, og kompetanseområder</w:t>
      </w:r>
    </w:p>
    <w:p w:rsidR="00C65904" w:rsidP="00C65904"/>
    <w:p w:rsidR="00C65904" w:rsidP="00C65904">
      <w:r>
        <w:t>Videre fordrer en lærende organisasjon høy vilje til transparens (gjennomsiktelighet), generell delingskultur, samt positiv og konstruktiv dialog. "Best practice" skal implementeres, uavhengig av opphavsperson.</w:t>
      </w:r>
      <w:r w:rsidR="000649C6">
        <w:br/>
      </w:r>
      <w:r w:rsidR="000649C6">
        <w:br/>
        <w:t>Laksevåg og Bergen maritime vil tilstrebe en holdning, og atferd, som best mulig tilfredsstiller kravene som nevnt over.</w:t>
      </w:r>
    </w:p>
    <w:p w:rsidR="00C65904" w:rsidP="00C65904"/>
    <w:p w:rsidR="00C65904" w:rsidRPr="00C65904" w:rsidP="00C65904">
      <w:pPr>
        <w:rPr>
          <w:i/>
        </w:rPr>
      </w:pPr>
      <w:r w:rsidRPr="00C65904">
        <w:rPr>
          <w:i/>
          <w:highlight w:val="yellow"/>
        </w:rPr>
        <w:t>«The organization shall identify and maintain the knowledge that is required for its operations and continual improvement of its processes. It shall assess risks related to the loss of knowledge and have a process in place to ensure transfer of knowledge to ensure continuity of products and services.»</w:t>
      </w:r>
    </w:p>
    <w:p w:rsidR="0052577D"/>
    <w:p w:rsidR="00C65904">
      <w:r>
        <w:t xml:space="preserve">Laksevåg og Bergen Maritime legger opp til at Fagansvarlige vil være pådrivere hva gjelder </w:t>
      </w:r>
      <w:r w:rsidR="009E62F6">
        <w:t>vedlikehold og oppdatering av kompetanse. Jamfør punkt KS2017 2.6.3 Staff Development.</w:t>
      </w:r>
    </w:p>
    <w:p w:rsidR="009E62F6"/>
    <w:p w:rsidR="009E62F6">
      <w:r>
        <w:t xml:space="preserve">Identifikasjon av nødvendig kunnskap skjer via en proaktiv holdning til kunnskapsinnhenting, samt </w:t>
      </w:r>
      <w:r w:rsidR="00FF3646">
        <w:t>en lav terskel for innlemmelse av kunnskap.</w:t>
      </w:r>
      <w:r w:rsidR="001373B9">
        <w:t xml:space="preserve"> Kompetansematrisen til maritim avdeling vil være </w:t>
      </w:r>
      <w:r w:rsidR="008768EF">
        <w:t>utgangspunktet.</w:t>
      </w:r>
      <w:r w:rsidR="00FF3646">
        <w:t xml:space="preserve"> Skolen innhenter kunnskap via offisielle kanaler (Udir, VLFK, fagorganisasjoner, bransjenettverk), og via </w:t>
      </w:r>
      <w:r w:rsidR="001373B9">
        <w:t>kurs/konferanser med videre, samt generell adoptering av oppdaget «best practice».</w:t>
      </w:r>
    </w:p>
    <w:p w:rsidR="001373B9"/>
    <w:p w:rsidR="001373B9">
      <w:r>
        <w:t>Skolen vil i de anledninger det er mulig oppfordre til fri kunnskapsdeling. Dette kan f.eks. skjer ved videreformidling av kursinnhold på teammøtet med videre.</w:t>
      </w:r>
    </w:p>
    <w:p w:rsidR="0052577D"/>
    <w:p w:rsidR="000649C6">
      <w:r>
        <w:t>Skolen vil adressere risiko via risikovurderinger av kvalitativ kompetanse</w:t>
      </w:r>
      <w:r w:rsidR="00774FD0">
        <w:t>.</w:t>
      </w:r>
    </w:p>
    <w:p w:rsidR="00774FD0"/>
    <w:p w:rsidR="00774FD0"/>
    <w:p w:rsidR="0052577D"/>
    <w:p w:rsidR="0052577D">
      <w:pPr>
        <w:pStyle w:val="Normal2"/>
      </w:pPr>
    </w:p>
    <w:p w:rsidR="0052577D">
      <w:pPr>
        <w:pStyle w:val="Punktheading"/>
      </w:pPr>
      <w:r>
        <w:t>Kryssreferanser</w:t>
      </w:r>
    </w:p>
    <w:p w:rsidR="008768EF" w:rsidP="008768EF"/>
    <w:p w:rsidR="008768EF" w:rsidRPr="008768EF" w:rsidP="008768E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2" w:name="EK_Referanse"/>
            <w:hyperlink r:id="rId4" w:history="1">
              <w:r>
                <w:rPr>
                  <w:b w:val="0"/>
                  <w:color w:val="0000FF"/>
                  <w:u w:val="single"/>
                </w:rPr>
                <w:t>KS2017.2.1.9-01</w:t>
              </w:r>
            </w:hyperlink>
          </w:p>
        </w:tc>
        <w:tc>
          <w:tcPr>
            <w:tcW w:w="3750" w:type="pct"/>
            <w:tcBorders>
              <w:top w:val="nil"/>
              <w:left w:val="nil"/>
              <w:bottom w:val="nil"/>
              <w:right w:val="nil"/>
            </w:tcBorders>
          </w:tcPr>
          <w:p>
            <w:pPr>
              <w:numPr>
                <w:ilvl w:val="0"/>
                <w:numId w:val="0"/>
              </w:numPr>
              <w:rPr>
                <w:b w:val="0"/>
                <w:color w:val="0000FF"/>
                <w:u w:val="single"/>
              </w:rPr>
            </w:pPr>
            <w:hyperlink r:id="rId4" w:history="1">
              <w:r>
                <w:rPr>
                  <w:b w:val="0"/>
                  <w:color w:val="0000FF"/>
                  <w:u w:val="single"/>
                </w:rPr>
                <w:t>Risikovurdering; Grunnleggende prinsipper (må oppdateres)</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KS2017.2.1.9-02</w:t>
              </w:r>
            </w:hyperlink>
          </w:p>
        </w:tc>
        <w:tc>
          <w:tcPr>
            <w:tcW w:w="37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MAL Risikovurdering ALLE IKKE-MARITIME AVDELINGER</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KS2017.2.1.9-03</w:t>
              </w:r>
            </w:hyperlink>
          </w:p>
        </w:tc>
        <w:tc>
          <w:tcPr>
            <w:tcW w:w="37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ROS-begreper/Begreper for Risikoanalyse (Må oppdateres)</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KS2017.2.6.3-02</w:t>
              </w:r>
            </w:hyperlink>
          </w:p>
        </w:tc>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MAL Kompetansematrise</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KS2017.2.6.3-03</w:t>
              </w:r>
            </w:hyperlink>
          </w:p>
        </w:tc>
        <w:tc>
          <w:tcPr>
            <w:tcW w:w="37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VERIFISERT Kompetansematrise Vår 2020</w:t>
              </w:r>
            </w:hyperlink>
          </w:p>
        </w:tc>
      </w:tr>
    </w:tbl>
    <w:p w:rsidR="0038540C">
      <w:pPr>
        <w:pStyle w:val="Punktheading"/>
      </w:pPr>
      <w:bookmarkEnd w:id="2"/>
    </w:p>
    <w:p w:rsidR="0052577D">
      <w:pPr>
        <w:pStyle w:val="Punktheading"/>
      </w:pPr>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52577D">
      <w:pPr>
        <w:pStyle w:val="Normal2"/>
      </w:pPr>
      <w:bookmarkEnd w:id="3"/>
    </w:p>
    <w:sectPr w:rsidSect="00CC563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08.07.2025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KS2017.2.6.1-01</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1</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1</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6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val="bestFit" w:percent="163"/>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649C6"/>
    <w:rsid w:val="000877EE"/>
    <w:rsid w:val="00136820"/>
    <w:rsid w:val="001373B9"/>
    <w:rsid w:val="001D40A2"/>
    <w:rsid w:val="002A0407"/>
    <w:rsid w:val="0038540C"/>
    <w:rsid w:val="003B4961"/>
    <w:rsid w:val="003C6DAE"/>
    <w:rsid w:val="004323E1"/>
    <w:rsid w:val="004C00E8"/>
    <w:rsid w:val="004E6573"/>
    <w:rsid w:val="0051404E"/>
    <w:rsid w:val="00520D61"/>
    <w:rsid w:val="0052577D"/>
    <w:rsid w:val="005C51C7"/>
    <w:rsid w:val="005E76BE"/>
    <w:rsid w:val="00742174"/>
    <w:rsid w:val="00774FD0"/>
    <w:rsid w:val="007A7A3C"/>
    <w:rsid w:val="008348DF"/>
    <w:rsid w:val="0086091A"/>
    <w:rsid w:val="008768EF"/>
    <w:rsid w:val="00893324"/>
    <w:rsid w:val="008C5558"/>
    <w:rsid w:val="008D11BF"/>
    <w:rsid w:val="008D52AE"/>
    <w:rsid w:val="00922FFB"/>
    <w:rsid w:val="009626F1"/>
    <w:rsid w:val="009E62F6"/>
    <w:rsid w:val="00A62371"/>
    <w:rsid w:val="00A81B36"/>
    <w:rsid w:val="00B42AA0"/>
    <w:rsid w:val="00B43266"/>
    <w:rsid w:val="00B87497"/>
    <w:rsid w:val="00BA467E"/>
    <w:rsid w:val="00BF5B13"/>
    <w:rsid w:val="00C04BAF"/>
    <w:rsid w:val="00C65904"/>
    <w:rsid w:val="00C760BD"/>
    <w:rsid w:val="00C838A8"/>
    <w:rsid w:val="00CA6626"/>
    <w:rsid w:val="00CC5637"/>
    <w:rsid w:val="00CF0DEE"/>
    <w:rsid w:val="00D12BC8"/>
    <w:rsid w:val="00D217AA"/>
    <w:rsid w:val="00D44185"/>
    <w:rsid w:val="00D64EEC"/>
    <w:rsid w:val="00D871B1"/>
    <w:rsid w:val="00E35F25"/>
    <w:rsid w:val="00E506A8"/>
    <w:rsid w:val="00F064EF"/>
    <w:rsid w:val="00F10EB6"/>
    <w:rsid w:val="00FC0703"/>
    <w:rsid w:val="00FF3646"/>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12.01.2021¤3#EK_KlGjelderFra¤2#0¤2#¤3#EK_Opprettet¤2#0¤2#11.01.2021¤3#EK_Utgitt¤2#0¤2#12.01.2021¤3#EK_IBrukDato¤2#0¤2#19.01.2021¤3#EK_DokumentID¤2#0¤2#D00781¤3#EK_DokTittel¤2#0¤2#Håndtering av Kunnskap/Lærende Organisasjon¤3#EK_DokType¤2#0¤2#Dokument¤3#EK_DocLvlShort¤2#0¤2# ¤3#EK_DocLevel¤2#0¤2# ¤3#EK_EksRef¤2#2¤2# 0_x0009_¤3#EK_Erstatter¤2#0¤2# ¤3#EK_ErstatterD¤2#0¤2# ¤3#EK_Signatur¤2#0¤2#Jan Kåre Greve¤3#EK_Verifisert¤2#0¤2# ¤3#EK_Hørt¤2#0¤2# ¤3#EK_AuditReview¤2#2¤2# ¤3#EK_AuditApprove¤2#2¤2# ¤3#EK_Gradering¤2#0¤2#Åpen¤3#EK_Gradnr¤2#4¤2#0¤3#EK_Kapittel¤2#4¤2# ¤3#EK_Referanse¤2#2¤2# 5_x0009_KS2017.2.1.9-01_x0009_Risikovurdering; Grunnleggende prinsipper_x0009_00779_x0009_dok00779.docx_x0009_¤1#KS2017.2.1.9-02_x0009_MAL Risikovurdering_x0009_00762_x0009_dok00762.docx_x0009_¤1#KS2017.2.1.9-03_x0009_ROS-begreper/Begreper for Risikoanalyse_x0009_00780_x0009_dok00780.docx_x0009_¤1#KS2017.2.6.3-02_x0009_MAL Kompetansematrise_x0009_00763_x0009_dok00763.xlsm_x0009_¤1#KS2017.2.6.3-03_x0009_VERIFISERT Kompetansematrise Vår 2020_x0009_00764_x0009_dok00764.pdf_x0009_¤1#¤3#EK_RefNr¤2#0¤2#KS2017.2.6.1-01¤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Ver. 1.00 - 19.01.2021|¤3#EK_RF1¤2#4¤2# ¤3#EK_RF2¤2#4¤2# ¤3#EK_RF3¤2#4¤2# ¤3#EK_RF4¤2#4¤2# ¤3#EK_RF5¤2#4¤2# ¤3#EK_RF6¤2#4¤2# ¤3#EK_RF7¤2#4¤2# ¤3#EK_RF8¤2#4¤2# ¤3#EK_RF9¤2#4¤2# ¤3#EK_Mappe1¤2#4¤2# ¤3#EK_Mappe2¤2#4¤2# ¤3#EK_Mappe3¤2#4¤2# ¤3#EK_Mappe4¤2#4¤2# ¤3#EK_Mappe5¤2#4¤2# ¤3#EK_Mappe6¤2#4¤2# ¤3#EK_Mappe7¤2#4¤2# ¤3#EK_Mappe8¤2#4¤2# ¤3#EK_Mappe9¤2#4¤2# ¤3#EK_DL¤2#0¤2#1¤3#EK_GjelderTil¤2#0¤2#12.01.2022¤3#EK_Vedlegg¤2#2¤2# 0_x0009_¤3#EK_AvdelingOver¤2#4¤2# ¤3#EK_HRefNr¤2#0¤2# ¤3#EK_HbNavn¤2#0¤2# ¤3#EK_DokRefnr¤2#4¤2#0005020601¤3#EK_Dokendrdato¤2#4¤2#27.01.2021 09:46:44¤3#EK_HbType¤2#4¤2# ¤3#EK_Offisiell¤2#4¤2# ¤3#EK_VedleggRef¤2#4¤2#KS2017.2.6.1-01¤3#EK_Strukt00¤2#5¤2#¤5#KS2017¤5#KVALITETSSYSTEM¤5#0¤5#0¤4#.¤5#2¤5#SECTION 2 MANAGEMENT¤5#0¤5#0¤4#.¤5#6¤5#Staff competency and training¤5#0¤5#0¤4#.¤5#1¤5#Knowledge managemen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6¤5#Staff competency and training¤5#0¤5#0¤4#.¤5#1¤5#Knowledge management¤5#0¤5#0¤4#\¤3#"/>
    <w:docVar w:name="ek_dl" w:val="1"/>
    <w:docVar w:name="ek_doclevel" w:val=" "/>
    <w:docVar w:name="ek_doclvlshort" w:val=" "/>
    <w:docVar w:name="ek_doktittel" w:val="Håndtering av Kunnskap/Lærende Organisasjon"/>
    <w:docVar w:name="ek_doktype" w:val="Dokument"/>
    <w:docVar w:name="ek_dokumentid" w:val="D00781"/>
    <w:docVar w:name="ek_ekprintmerke" w:val="Uoffisiell utskrift er kun gyldig på utskriftsdato"/>
    <w:docVar w:name="ek_erstatter" w:val=" "/>
    <w:docVar w:name="ek_erstatterd" w:val=" "/>
    <w:docVar w:name="ek_format" w:val="-10"/>
    <w:docVar w:name="ek_gjelderfra" w:val="12.01.2021"/>
    <w:docVar w:name="ek_gjeldertil" w:val="12.01.2022"/>
    <w:docVar w:name="ek_gradering" w:val="Åpen"/>
    <w:docVar w:name="ek_hbnavn" w:val=" "/>
    <w:docVar w:name="ek_hrefnr" w:val=" "/>
    <w:docVar w:name="ek_hørt" w:val=" "/>
    <w:docVar w:name="ek_ibrukdato" w:val="19.01.2021"/>
    <w:docVar w:name="ek_merknad" w:val="[]"/>
    <w:docVar w:name="ek_opprettet" w:val="11.01.2021"/>
    <w:docVar w:name="ek_rapport" w:val="[]"/>
    <w:docVar w:name="ek_refnr" w:val="KS2017.2.6.1-01"/>
    <w:docVar w:name="ek_revisjon" w:val="1.00"/>
    <w:docVar w:name="ek_s00m0101" w:val="KVALITETSSYSTEM"/>
    <w:docVar w:name="ek_s00m0201" w:val="SECTION 2 MANAGEMENT"/>
    <w:docVar w:name="ek_signatur" w:val="Jan Kåre Greve"/>
    <w:docVar w:name="ek_skrevetav" w:val="Eirik Ørn"/>
    <w:docVar w:name="ek_status" w:val="I bruk"/>
    <w:docVar w:name="ek_stikkord" w:val="[]"/>
    <w:docVar w:name="ek_superstikkord" w:val="[]"/>
    <w:docVar w:name="EK_TYPE" w:val="DOK"/>
    <w:docVar w:name="ek_utext1" w:val=" "/>
    <w:docVar w:name="ek_utext2" w:val=" "/>
    <w:docVar w:name="ek_utext3" w:val=" "/>
    <w:docVar w:name="ek_utext4" w:val=" "/>
    <w:docVar w:name="ek_utgave" w:val="1.00"/>
    <w:docVar w:name="ek_utgitt" w:val="12.01.2021"/>
    <w:docVar w:name="ek_verifisert" w:val=" "/>
    <w:docVar w:name="Erstatter" w:val="lab_erstatter"/>
    <w:docVar w:name="idek_referanse" w:val=";00779;00762;00780;00763;00764;"/>
    <w:docVar w:name="idxd" w:val=";00779;00762;00780;00763;00764;"/>
    <w:docVar w:name="KHB" w:val="UB"/>
    <w:docVar w:name="skitten" w:val="0"/>
    <w:docVar w:name="tidek_referanse" w:val=";00779;00762;00780;00763;00764;"/>
    <w:docVar w:name="tidek_vedlegg" w:val="--"/>
    <w:docVar w:name="Tittel" w:val="Dette er en Test tittel."/>
    <w:docVar w:name="xd00762" w:val="KS2017.2.1.9-02"/>
    <w:docVar w:name="xd00763" w:val="KS2017.2.6.3-02"/>
    <w:docVar w:name="xd00764" w:val="KS2017.2.6.3-03"/>
    <w:docVar w:name="xd00779" w:val="KS2017.2.1.9-01"/>
    <w:docVar w:name="xd00780" w:val="KS2017.2.1.9-03"/>
    <w:docVar w:name="xdf00762" w:val="dok00762.docx"/>
    <w:docVar w:name="xdf00763" w:val="dok00763.xlsm"/>
    <w:docVar w:name="xdf00764" w:val="dok00764.pdf"/>
    <w:docVar w:name="xdf00779" w:val="dok00779.docx"/>
    <w:docVar w:name="xdf00780" w:val="dok00780.docx"/>
    <w:docVar w:name="xdl00762" w:val="KS2017.2.1.9-02 MAL Risikovurdering"/>
    <w:docVar w:name="xdl00763" w:val="KS2017.2.6.3-02 MAL Kompetansematrise"/>
    <w:docVar w:name="xdl00764" w:val="KS2017.2.6.3-03 VERIFISERT Kompetansematrise Vår 2020"/>
    <w:docVar w:name="xdl00779" w:val="KS2017.2.1.9-01 Risikovurdering; Grunnleggende prinsipper"/>
    <w:docVar w:name="xdl00780" w:val="KS2017.2.1.9-03 ROS-begreper/Begreper for Risikoanalyse"/>
    <w:docVar w:name="xdt00762" w:val="MAL Risikovurdering"/>
    <w:docVar w:name="xdt00763" w:val="MAL Kompetansematrise"/>
    <w:docVar w:name="xdt00764" w:val="VERIFISERT Kompetansematrise Vår 2020"/>
    <w:docVar w:name="xdt00779" w:val="Risikovurdering; Grunnleggende prinsipper"/>
    <w:docVar w:name="xdt00780" w:val="ROS-begreper/Begreper for Risikoanalyse"/>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rsid w:val="00B42AA0"/>
    <w:rPr>
      <w:color w:val="0563C1" w:themeColor="hyperlink"/>
      <w:u w:val="single"/>
    </w:rPr>
  </w:style>
  <w:style w:type="character" w:styleId="UnresolvedMention">
    <w:name w:val="Unresolved Mention"/>
    <w:basedOn w:val="DefaultParagraphFont"/>
    <w:uiPriority w:val="99"/>
    <w:semiHidden/>
    <w:unhideWhenUsed/>
    <w:rsid w:val="00B42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bm.datakvalitet.net/docs/pub/DOK00779.pdf" TargetMode="External" /><Relationship Id="rId5" Type="http://schemas.openxmlformats.org/officeDocument/2006/relationships/hyperlink" Target="https://lbm.datakvalitet.net/docs/pub/DOK00762.pdf" TargetMode="External" /><Relationship Id="rId6" Type="http://schemas.openxmlformats.org/officeDocument/2006/relationships/hyperlink" Target="https://lbm.datakvalitet.net/docs/pub/DOK00780.pdf" TargetMode="External" /><Relationship Id="rId7" Type="http://schemas.openxmlformats.org/officeDocument/2006/relationships/hyperlink" Target="https://lbm.datakvalitet.net/docs/pub/DOK00763.xlsm" TargetMode="External" /><Relationship Id="rId8" Type="http://schemas.openxmlformats.org/officeDocument/2006/relationships/hyperlink" Target="https://lbm.datakvalitet.net/docs/dok/DOK00764.pdf"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1</Pages>
  <Words>342</Words>
  <Characters>2408</Characters>
  <Application>Microsoft Office Word</Application>
  <DocSecurity>4</DocSecurity>
  <Lines>64</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Håndtering av Kunnskap/Lærende Organisasjon</vt:lpstr>
      <vt:lpstr>Standard</vt:lpstr>
    </vt:vector>
  </TitlesOfParts>
  <Company>Datakvalitet</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Håndtering av Kunnskap/Lærende Organisasjon</dc:title>
  <dc:subject>0005020601|KS2017.2.6.1-01|</dc:subject>
  <dc:creator>Handbok</dc:creator>
  <dc:description>EK_Avdeling_x0002_4_x0002_ _x0003_EK_Avsnitt_x0002_4_x0002_ _x0003_EK_Bedriftsnavn_x0002_1_x0002_Laksevåg og Bergen Maritime Vgs_x0003_EK_GjelderFra_x0002_0_x0002_12.01.2021_x0003_EK_KlGjelderFra_x0002_0_x0002__x0003_EK_Opprettet_x0002_0_x0002_11.01.2021_x0003_EK_Utgitt_x0002_0_x0002_12.01.2021_x0003_EK_IBrukDato_x0002_0_x0002_19.01.2021_x0003_EK_DokumentID_x0002_0_x0002_D00781_x0003_EK_DokTittel_x0002_0_x0002_Håndtering av Kunnskap/Lærende Organisasjon_x0003_EK_DokType_x0002_0_x0002_Dokument_x0003_EK_DocLvlShort_x0002_0_x0002_ _x0003_EK_DocLevel_x0002_0_x0002_ _x0003_EK_EksRef_x0002_2_x0002_ 0	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5	KS2017.2.1.9-01	Risikovurdering; Grunnleggende prinsipper	00779	dok00779.docx	_x0001_KS2017.2.1.9-02	MAL Risikovurdering	00762	dok00762.docx	_x0001_KS2017.2.1.9-03	ROS-begreper/Begreper for Risikoanalyse	00780	dok00780.docx	_x0001_KS2017.2.6.3-02	MAL Kompetansematrise	00763	dok00763.xlsm	_x0001_KS2017.2.6.3-03	VERIFISERT Kompetansematrise Vår 2020	00764	dok00764.pdf	_x0001__x0003_EK_RefNr_x0002_0_x0002_KS2017.2.6.1-01_x0003_EK_Revisjon_x0002_0_x0002_1.00_x0003_EK_Ansvarlig_x0002_0_x0002_Eirik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utskriftsdato_x0003_EK_Watermark_x0002_0_x0002__x0003_EK_Utgave_x0002_0_x0002_1.00_x0003_EK_Merknad_x0002_7_x0002__x0003_EK_VerLogg_x0002_2_x0002_Ver. 1.00 - 19.01.2021|_x0003_EK_RF1_x0002_4_x0002_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_x0003_EK_DL_x0002_0_x0002_1_x0003_EK_GjelderTil_x0002_0_x0002_12.01.2022_x0003_EK_Vedlegg_x0002_2_x0002_ 0	_x0003_EK_AvdelingOver_x0002_4_x0002_ _x0003_EK_HRefNr_x0002_0_x0002_ _x0003_EK_HbNavn_x0002_0_x0002_ _x0003_EK_DokRefnr_x0002_4_x0002_0005020601_x0003_EK_Dokendrdato_x0002_4_x0002_27.01.2021 09:46:44_x0003_EK_HbType_x0002_4_x0002_ _x0003_EK_Offisiell_x0002_4_x0002_ _x0003_EK_VedleggRef_x0002_4_x0002_KS2017.2.6.1-01_x0003_EK_Strukt00_x0002_5_x0002__x0005_KS2017_x0005_KVALITETSSYSTEM_x0005_0_x0005_0_x0004_._x0005_2_x0005_SECTION 2 MANAGEMENT_x0005_0_x0005_0_x0004_._x0005_6_x0005_Staff competency and training_x0005_0_x0005_0_x0004_._x0005_1_x0005_Knowledge management_x0005_0_x0005_0_x0004_\_x0003_EK_Strukt01_x0002_5_x0002__x0003_EK_Pub_x0002_6_x0002_;10;15;_x0003_EKR_DokType_x0002_0_x0002_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_x0003_EKR_Strukt00_x0002_5_x0002__x0005_KS2017_x0005_KVALITETSSYSTEM_x0005_0_x0005_0_x0004_._x0005_2_x0005_SECTION 2 MANAGEMENT_x0005_0_x0005_0_x0004_._x0005_6_x0005_Staff competency and training_x0005_0_x0005_0_x0004_._x0005_1_x0005_Knowledge management_x0005_0_x0005_0_x0004_\_x0003_</dc:description>
  <cp:lastModifiedBy>Eirik Ørn</cp:lastModifiedBy>
  <cp:revision>2</cp:revision>
  <cp:lastPrinted>2008-01-07T10:39:00Z</cp:lastPrinted>
  <dcterms:created xsi:type="dcterms:W3CDTF">2021-01-29T13:59:00Z</dcterms:created>
  <dcterms:modified xsi:type="dcterms:W3CDTF">2021-01-29T13:59:00Z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Håndtering av Kunnskap/Lærende Organisasjon</vt:lpwstr>
  </property>
  <property fmtid="{D5CDD505-2E9C-101B-9397-08002B2CF9AE}" pid="4" name="EK_GjelderFra">
    <vt:lpwstr>08.07.2025</vt:lpwstr>
  </property>
  <property fmtid="{D5CDD505-2E9C-101B-9397-08002B2CF9AE}" pid="5" name="EK_RefNr">
    <vt:lpwstr>KS2017.2.6.1-01</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y fmtid="{D5CDD505-2E9C-101B-9397-08002B2CF9AE}" pid="12" name="XD00762">
    <vt:lpwstr>KS2017.2.1.9-02</vt:lpwstr>
  </property>
  <property fmtid="{D5CDD505-2E9C-101B-9397-08002B2CF9AE}" pid="13" name="XD00763">
    <vt:lpwstr>KS2017.2.6.3-02</vt:lpwstr>
  </property>
  <property fmtid="{D5CDD505-2E9C-101B-9397-08002B2CF9AE}" pid="14" name="XD00764">
    <vt:lpwstr>KS2017.2.6.3-03</vt:lpwstr>
  </property>
  <property fmtid="{D5CDD505-2E9C-101B-9397-08002B2CF9AE}" pid="15" name="XD00779">
    <vt:lpwstr>KS2017.2.1.9-01</vt:lpwstr>
  </property>
  <property fmtid="{D5CDD505-2E9C-101B-9397-08002B2CF9AE}" pid="16" name="XD00780">
    <vt:lpwstr>KS2017.2.1.9-03</vt:lpwstr>
  </property>
  <property fmtid="{D5CDD505-2E9C-101B-9397-08002B2CF9AE}" pid="17" name="XDF00762">
    <vt:lpwstr>MAL Risikovurdering ALLE IKKE-MARITIME AVDELINGER</vt:lpwstr>
  </property>
  <property fmtid="{D5CDD505-2E9C-101B-9397-08002B2CF9AE}" pid="18" name="XDF00763">
    <vt:lpwstr>MAL Kompetansematrise</vt:lpwstr>
  </property>
  <property fmtid="{D5CDD505-2E9C-101B-9397-08002B2CF9AE}" pid="19" name="XDF00764">
    <vt:lpwstr>VERIFISERT Kompetansematrise Vår 2020</vt:lpwstr>
  </property>
  <property fmtid="{D5CDD505-2E9C-101B-9397-08002B2CF9AE}" pid="20" name="XDF00779">
    <vt:lpwstr>Risikovurdering; Grunnleggende prinsipper (må oppdateres)</vt:lpwstr>
  </property>
  <property fmtid="{D5CDD505-2E9C-101B-9397-08002B2CF9AE}" pid="21" name="XDF00780">
    <vt:lpwstr>ROS-begreper/Begreper for Risikoanalyse (Må oppdateres)</vt:lpwstr>
  </property>
  <property fmtid="{D5CDD505-2E9C-101B-9397-08002B2CF9AE}" pid="22" name="XDL00762">
    <vt:lpwstr>KS2017.2.1.9-02 MAL Risikovurdering ALLE IKKE-MARITIME AVDELINGER</vt:lpwstr>
  </property>
  <property fmtid="{D5CDD505-2E9C-101B-9397-08002B2CF9AE}" pid="23" name="XDL00763">
    <vt:lpwstr>KS2017.2.6.3-02 MAL Kompetansematrise</vt:lpwstr>
  </property>
  <property fmtid="{D5CDD505-2E9C-101B-9397-08002B2CF9AE}" pid="24" name="XDL00764">
    <vt:lpwstr>KS2017.2.6.3-03 VERIFISERT Kompetansematrise Vår 2020</vt:lpwstr>
  </property>
  <property fmtid="{D5CDD505-2E9C-101B-9397-08002B2CF9AE}" pid="25" name="XDL00779">
    <vt:lpwstr>KS2017.2.1.9-01 Risikovurdering; Grunnleggende prinsipper (må oppdateres)</vt:lpwstr>
  </property>
  <property fmtid="{D5CDD505-2E9C-101B-9397-08002B2CF9AE}" pid="26" name="XDL00780">
    <vt:lpwstr>KS2017.2.1.9-03 ROS-begreper/Begreper for Risikoanalyse (Må oppdateres)</vt:lpwstr>
  </property>
  <property fmtid="{D5CDD505-2E9C-101B-9397-08002B2CF9AE}" pid="27" name="XDT00762">
    <vt:lpwstr>MAL Risikovurdering ALLE IKKE-MARITIME AVDELINGER</vt:lpwstr>
  </property>
  <property fmtid="{D5CDD505-2E9C-101B-9397-08002B2CF9AE}" pid="28" name="XDT00763">
    <vt:lpwstr>MAL Kompetansematrise</vt:lpwstr>
  </property>
  <property fmtid="{D5CDD505-2E9C-101B-9397-08002B2CF9AE}" pid="29" name="XDT00764">
    <vt:lpwstr>VERIFISERT Kompetansematrise Vår 2020</vt:lpwstr>
  </property>
  <property fmtid="{D5CDD505-2E9C-101B-9397-08002B2CF9AE}" pid="30" name="XDT00779">
    <vt:lpwstr>Risikovurdering; Grunnleggende prinsipper (må oppdateres)</vt:lpwstr>
  </property>
  <property fmtid="{D5CDD505-2E9C-101B-9397-08002B2CF9AE}" pid="31" name="XDT00780">
    <vt:lpwstr>ROS-begreper/Begreper for Risikoanalyse (Må oppdateres)</vt:lpwstr>
  </property>
</Properties>
</file>