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2324D9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2A3DDD" w14:paraId="52324D9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Prosedyre for utplassering av elever</w:t>
            </w:r>
            <w:r>
              <w:fldChar w:fldCharType="end"/>
            </w:r>
          </w:p>
        </w:tc>
      </w:tr>
    </w:tbl>
    <w:p w:rsidR="002A3DDD" w14:paraId="52324D9A" w14:textId="77777777">
      <w:pPr>
        <w:rPr>
          <w:sz w:val="4"/>
        </w:rPr>
      </w:pPr>
    </w:p>
    <w:p w:rsidR="002A3DDD" w14:paraId="52324D9B" w14:textId="77777777">
      <w:pPr>
        <w:pStyle w:val="Heading1"/>
        <w:rPr>
          <w:szCs w:val="24"/>
        </w:rPr>
      </w:pPr>
      <w:r>
        <w:t>Formål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3"/>
        <w:gridCol w:w="9019"/>
      </w:tblGrid>
      <w:tr w14:paraId="52324D9E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9C" w14:textId="77777777">
            <w:r>
              <w:t>1.1</w:t>
            </w:r>
          </w:p>
        </w:tc>
        <w:tc>
          <w:tcPr>
            <w:tcW w:w="4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9D" w14:textId="77777777">
            <w:r>
              <w:t xml:space="preserve">Prosedyren skal fastlegge en enhetlig standard for utplassering av elever i bedrift med hensyn til krav om struktur, omfang og innhold. Utplassering av elever i bedrift skal </w:t>
            </w:r>
            <w:r>
              <w:t>gjennomføres iht. til skolens mål om å utvikle elevenes fagkompetanse ved å gi de innblikk i næringslivet. Prosedyren skal videre sikre at elevene får dekket aktuelle læreplanmål fra den generelle- og den fagspesifikke læreplanen i forbindelse med utplasseringen.</w:t>
            </w:r>
          </w:p>
        </w:tc>
      </w:tr>
    </w:tbl>
    <w:p w:rsidR="002A3DDD" w14:paraId="52324D9F" w14:textId="77777777">
      <w:pPr>
        <w:pStyle w:val="Heading1"/>
      </w:pPr>
      <w:r>
        <w:t>Omfang og anvendelse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8"/>
        <w:gridCol w:w="8984"/>
      </w:tblGrid>
      <w:tr w14:paraId="52324DA2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0" w14:textId="77777777">
            <w:pPr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1" w14:textId="77777777">
            <w:r>
              <w:t>Ved all utplassering av skolens elever i bedrifter.</w:t>
            </w:r>
          </w:p>
        </w:tc>
      </w:tr>
    </w:tbl>
    <w:p w:rsidR="002A3DDD" w14:paraId="52324DA3" w14:textId="77777777">
      <w:pPr>
        <w:pStyle w:val="Heading1"/>
      </w:pPr>
      <w:r>
        <w:t>Ansvar og myndighet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"/>
        <w:gridCol w:w="8935"/>
      </w:tblGrid>
      <w:tr w14:paraId="52324DA6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4" w14:textId="77777777">
            <w:r>
              <w:t>3.1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5" w14:textId="77777777">
            <w:pPr>
              <w:rPr>
                <w:szCs w:val="22"/>
              </w:rPr>
            </w:pPr>
            <w:r>
              <w:rPr>
                <w:szCs w:val="22"/>
                <w:u w:val="single"/>
              </w:rPr>
              <w:t>Avdelingsleder</w:t>
            </w:r>
            <w:r>
              <w:rPr>
                <w:szCs w:val="22"/>
              </w:rPr>
              <w:t xml:space="preserve">: for å godkjenne utplassering og å utarbeide brev til bedriftene. </w:t>
            </w:r>
          </w:p>
        </w:tc>
      </w:tr>
      <w:tr w14:paraId="52324DA9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7" w14:textId="77777777">
            <w:r>
              <w:t>3.2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8" w14:textId="3074FADD">
            <w:pPr>
              <w:rPr>
                <w:szCs w:val="22"/>
              </w:rPr>
            </w:pPr>
            <w:r>
              <w:rPr>
                <w:szCs w:val="22"/>
                <w:u w:val="single"/>
              </w:rPr>
              <w:t>Kontaktlærer</w:t>
            </w:r>
            <w:r>
              <w:rPr>
                <w:szCs w:val="22"/>
              </w:rPr>
              <w:t xml:space="preserve">: Har ansvar for å finne plasser og gjennomføre utplasseringen. Behandler utplassering i klasselærerråd og skal så tidlig som mulig i skoleåret fastsette utplasseringstidspunkt og omfang. Utarbeide utplasseringslister med firmanavn, adresser, </w:t>
            </w:r>
            <w:r>
              <w:rPr>
                <w:szCs w:val="22"/>
              </w:rPr>
              <w:t>tlf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nr</w:t>
            </w:r>
            <w:r>
              <w:rPr>
                <w:szCs w:val="22"/>
              </w:rPr>
              <w:t xml:space="preserve">, kontaktperson, </w:t>
            </w:r>
            <w:r>
              <w:rPr>
                <w:szCs w:val="22"/>
              </w:rPr>
              <w:t>etc</w:t>
            </w:r>
            <w:r>
              <w:rPr>
                <w:szCs w:val="22"/>
              </w:rPr>
              <w:t xml:space="preserve"> og leverer denne til avdelingsleder så tidlig som mulig. Kontaktlærer kan gi ansvaret for utplassering til en annen kontaktperson ved skolen. Men dette må først tas opp i klasselærerråd og rapporteres til avdelingsleder.  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 w:rsidRPr="00DE5AA9">
              <w:rPr>
                <w:szCs w:val="22"/>
                <w:highlight w:val="yellow"/>
              </w:rPr>
              <w:t xml:space="preserve">2022: Fagansvarlig maskin lager et delt dokument, hvor oppfølging av elever legges inn. Avdelingsleder og KS-leder får også tilgang til dokumentet. Eventuelle </w:t>
            </w:r>
            <w:r w:rsidRPr="00DE5AA9">
              <w:rPr>
                <w:szCs w:val="22"/>
                <w:highlight w:val="yellow"/>
              </w:rPr>
              <w:t>beredkapssituasjone</w:t>
            </w:r>
            <w:r>
              <w:rPr>
                <w:szCs w:val="22"/>
                <w:highlight w:val="yellow"/>
              </w:rPr>
              <w:t>r</w:t>
            </w:r>
            <w:r w:rsidRPr="00DE5AA9">
              <w:rPr>
                <w:szCs w:val="22"/>
                <w:highlight w:val="yellow"/>
              </w:rPr>
              <w:t xml:space="preserve"> følger beredskapsdokument «Studietur/Eks</w:t>
            </w:r>
            <w:r>
              <w:rPr>
                <w:szCs w:val="22"/>
                <w:highlight w:val="yellow"/>
              </w:rPr>
              <w:t>k</w:t>
            </w:r>
            <w:r w:rsidRPr="00DE5AA9">
              <w:rPr>
                <w:szCs w:val="22"/>
                <w:highlight w:val="yellow"/>
              </w:rPr>
              <w:t xml:space="preserve">ursjon i Norge; Alvorlig hendelse», eller «Studietur/Ekskursjon i Utlandet»; Alvorlig hendelse. I tilfeller hvor standard beredskapsdokumentasjon ikke lar seg gjøre gjeldende, fungerer merkantilt personell og ansvarlige </w:t>
            </w:r>
            <w:r w:rsidRPr="00DE5AA9">
              <w:rPr>
                <w:szCs w:val="22"/>
                <w:highlight w:val="yellow"/>
              </w:rPr>
              <w:t>lærre</w:t>
            </w:r>
            <w:r w:rsidRPr="00DE5AA9">
              <w:rPr>
                <w:szCs w:val="22"/>
                <w:highlight w:val="yellow"/>
              </w:rPr>
              <w:t xml:space="preserve"> som </w:t>
            </w:r>
            <w:r w:rsidRPr="00DE5AA9">
              <w:rPr>
                <w:szCs w:val="22"/>
                <w:highlight w:val="yellow"/>
              </w:rPr>
              <w:t>fasilitatorer</w:t>
            </w:r>
            <w:r w:rsidRPr="00DE5AA9">
              <w:rPr>
                <w:szCs w:val="22"/>
                <w:highlight w:val="yellow"/>
              </w:rPr>
              <w:t xml:space="preserve"> for kriseløsning. Jamfør ellers andre dokumenter relatert til utplassering, herunder forsikring</w:t>
            </w:r>
            <w:r>
              <w:rPr>
                <w:szCs w:val="22"/>
              </w:rPr>
              <w:t xml:space="preserve"> </w:t>
            </w:r>
          </w:p>
        </w:tc>
      </w:tr>
      <w:tr w14:paraId="52324DAC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A" w14:textId="77777777">
            <w:r>
              <w:t>3.3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B" w14:textId="77777777">
            <w:pPr>
              <w:rPr>
                <w:szCs w:val="22"/>
              </w:rPr>
            </w:pPr>
            <w:r>
              <w:rPr>
                <w:u w:val="single"/>
              </w:rPr>
              <w:t>Eleven:</w:t>
            </w:r>
            <w:r>
              <w:t xml:space="preserve">  skal i den grad det er mulig hjelpe til med å finne utplasseringsplasser. Eleven er ansvarlig for å bruke nødvendig sikkerhetsutstyr, følge ordinær arbeidstid og ikke kreve betaling for arbeidet. </w:t>
            </w:r>
          </w:p>
        </w:tc>
      </w:tr>
      <w:tr w14:paraId="52324DAF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AD" w14:textId="77777777">
            <w:r>
              <w:t>3.4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AE" w14:textId="77777777">
            <w:pPr>
              <w:rPr>
                <w:szCs w:val="22"/>
              </w:rPr>
            </w:pPr>
            <w:r>
              <w:rPr>
                <w:u w:val="single"/>
              </w:rPr>
              <w:t>Bedriften:</w:t>
            </w:r>
            <w:r>
              <w:t xml:space="preserve"> må sørge for at eleven benytter verneutstyr der dette er påkrevd.</w:t>
            </w:r>
          </w:p>
        </w:tc>
      </w:tr>
    </w:tbl>
    <w:p w:rsidR="002A3DDD" w14:paraId="52324DB0" w14:textId="77777777">
      <w:pPr>
        <w:pStyle w:val="Heading1"/>
      </w:pPr>
      <w:r>
        <w:t>Fremgangsmåte (prosess)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0"/>
        <w:gridCol w:w="8982"/>
      </w:tblGrid>
      <w:tr w14:paraId="52324DBA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B1" w14:textId="77777777">
            <w:pPr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4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B2" w14:textId="77777777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Kontaktlærer</w:t>
            </w:r>
            <w:r>
              <w:rPr>
                <w:color w:val="000000"/>
              </w:rPr>
              <w:t xml:space="preserve"> utarbeider utplasseringsliste med firmanavn, adresse. tlf. </w:t>
            </w:r>
            <w:r>
              <w:rPr>
                <w:color w:val="000000"/>
              </w:rPr>
              <w:t>nr</w:t>
            </w:r>
            <w:r>
              <w:rPr>
                <w:color w:val="000000"/>
              </w:rPr>
              <w:t xml:space="preserve"> og kontaktperson i bedriften og behandler utplasseringslisten i klasselærerråd. Listen legges inn i utarbeidet </w:t>
            </w:r>
            <w:r>
              <w:rPr>
                <w:i/>
                <w:iCs/>
                <w:color w:val="000000"/>
              </w:rPr>
              <w:t>flettemal</w:t>
            </w:r>
            <w:r>
              <w:rPr>
                <w:color w:val="000000"/>
              </w:rPr>
              <w:t>. Til listen må der også følge opplysninger om hvilke skjema som skal følge brevet.  Listen leveres avdelingsleder, som skriver brevene til bedriftene.</w:t>
            </w:r>
          </w:p>
          <w:p w:rsidR="002A3DDD" w14:paraId="52324DB3" w14:textId="77777777">
            <w:pPr>
              <w:rPr>
                <w:color w:val="000000"/>
              </w:rPr>
            </w:pPr>
            <w:r>
              <w:rPr>
                <w:color w:val="000000"/>
              </w:rPr>
              <w:t>Brev til bedrifter med bekreftelse på utplassering revideres årlig og må inneholde:</w:t>
            </w:r>
          </w:p>
          <w:p w:rsidR="002A3DDD" w14:paraId="52324DB4" w14:textId="77777777">
            <w:pPr>
              <w:pStyle w:val="Punktmerketliste21"/>
              <w:rPr>
                <w:color w:val="000000"/>
              </w:rPr>
            </w:pPr>
            <w:r>
              <w:rPr>
                <w:color w:val="000000"/>
              </w:rPr>
              <w:t>Oppmøtetid og sted med kontaktperson</w:t>
            </w:r>
          </w:p>
          <w:p w:rsidR="002A3DDD" w14:paraId="52324DB5" w14:textId="77777777">
            <w:pPr>
              <w:pStyle w:val="Punktmerketliste21"/>
              <w:rPr>
                <w:color w:val="000000"/>
              </w:rPr>
            </w:pPr>
            <w:r>
              <w:rPr>
                <w:color w:val="000000"/>
              </w:rPr>
              <w:t>Opplysning om ulykkesforsikring og ansvarsforsikring</w:t>
            </w:r>
          </w:p>
          <w:p w:rsidR="002A3DDD" w14:paraId="52324DB6" w14:textId="77777777">
            <w:pPr>
              <w:pStyle w:val="Punktmerketliste21"/>
              <w:rPr>
                <w:color w:val="000000"/>
              </w:rPr>
            </w:pPr>
            <w:r>
              <w:rPr>
                <w:color w:val="000000"/>
              </w:rPr>
              <w:t xml:space="preserve">Opplysning om </w:t>
            </w:r>
            <w:r>
              <w:rPr>
                <w:color w:val="000000"/>
              </w:rPr>
              <w:t>evt</w:t>
            </w:r>
            <w:r>
              <w:rPr>
                <w:color w:val="000000"/>
              </w:rPr>
              <w:t xml:space="preserve"> reiseutgifter.</w:t>
            </w:r>
          </w:p>
          <w:p w:rsidR="002A3DDD" w14:paraId="52324DB7" w14:textId="77777777">
            <w:pPr>
              <w:pStyle w:val="Punktmerketliste21"/>
              <w:rPr>
                <w:color w:val="000000"/>
              </w:rPr>
            </w:pPr>
            <w:r>
              <w:rPr>
                <w:color w:val="000000"/>
              </w:rPr>
              <w:t xml:space="preserve">Vurderingsskjema, tilbakemelding fra bedriften, </w:t>
            </w:r>
            <w:r>
              <w:rPr>
                <w:color w:val="000000"/>
              </w:rPr>
              <w:t>etc</w:t>
            </w:r>
            <w:r>
              <w:rPr>
                <w:color w:val="000000"/>
              </w:rPr>
              <w:t xml:space="preserve"> kan legges ved brevet. </w:t>
            </w:r>
          </w:p>
          <w:p w:rsidR="002A3DDD" w14:paraId="52324DB8" w14:textId="77777777">
            <w:pPr>
              <w:pStyle w:val="BodyText"/>
            </w:pPr>
            <w:r>
              <w:t>Brevet skal underskrives av avdelingsleder og kontaktlærer. Brevet kan sendes eller eleven tar det med ved utplassering. Kopi av brevene skal i arkivet.</w:t>
            </w:r>
          </w:p>
          <w:p w:rsidR="002A3DDD" w14:paraId="52324DB9" w14:textId="77777777">
            <w:pPr>
              <w:pStyle w:val="BodyText"/>
            </w:pPr>
            <w:r>
              <w:t xml:space="preserve">Etter gjennomført utplassering skal elevene fylle ut evalueringsskjema som arkiveres av kontaktlærer ut skoleåret. Momenter fra utplasseringsperioden </w:t>
            </w:r>
            <w:r>
              <w:t>taes</w:t>
            </w:r>
            <w:r>
              <w:t xml:space="preserve"> med i underveisvurdering av eleven.</w:t>
            </w:r>
          </w:p>
        </w:tc>
      </w:tr>
      <w:tr w14:paraId="52324DBD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BB" w14:textId="77777777">
            <w:pPr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4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BC" w14:textId="77777777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Avdelingsleder</w:t>
            </w:r>
            <w:r>
              <w:rPr>
                <w:color w:val="000000"/>
              </w:rPr>
              <w:t xml:space="preserve"> sikrer at dokumentasjon til bedriftene </w:t>
            </w:r>
            <w:r>
              <w:t xml:space="preserve">følger fastlagte krav om struktur, omfang og innhold, </w:t>
            </w:r>
            <w:r>
              <w:rPr>
                <w:color w:val="000000"/>
              </w:rPr>
              <w:t xml:space="preserve">og melder inn elevenes navn og klasse til Opplæringsavdelingen  i </w:t>
            </w:r>
            <w:r w:rsidR="00AF5B46">
              <w:rPr>
                <w:color w:val="000000"/>
              </w:rPr>
              <w:t>Vestland</w:t>
            </w:r>
            <w:r>
              <w:rPr>
                <w:color w:val="000000"/>
              </w:rPr>
              <w:t xml:space="preserve"> fylkeskommune som dekker yrkesskadeforsikringen.</w:t>
            </w:r>
          </w:p>
        </w:tc>
      </w:tr>
      <w:tr w14:paraId="52324DC0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BE" w14:textId="77777777">
            <w:r>
              <w:t>4.3</w:t>
            </w:r>
          </w:p>
        </w:tc>
        <w:tc>
          <w:tcPr>
            <w:tcW w:w="4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BF" w14:textId="77777777">
            <w:pPr>
              <w:rPr>
                <w:color w:val="FF0000"/>
              </w:rPr>
            </w:pPr>
            <w:r>
              <w:rPr>
                <w:u w:val="single"/>
              </w:rPr>
              <w:t>Elevene</w:t>
            </w:r>
            <w:r>
              <w:t xml:space="preserve"> skal, i forkant av utplasseringen, ta med bekreftet dokumentasjon på utplasseringen til det busselskap som har </w:t>
            </w:r>
            <w:r>
              <w:t>utstedet</w:t>
            </w:r>
            <w:r>
              <w:t xml:space="preserve"> reisekort for skoleåret (ekspedisjonssted) og anmode om endring av reisekortet for utplasseringsperioden.</w:t>
            </w:r>
          </w:p>
        </w:tc>
      </w:tr>
      <w:tr w14:paraId="52324DC3" w14:textId="77777777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C1" w14:textId="77777777">
            <w:r>
              <w:t>4.4</w:t>
            </w:r>
          </w:p>
        </w:tc>
        <w:tc>
          <w:tcPr>
            <w:tcW w:w="4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C2" w14:textId="77777777">
            <w:pPr>
              <w:pStyle w:val="Punktmerketliste21"/>
              <w:numPr>
                <w:ilvl w:val="0"/>
                <w:numId w:val="0"/>
              </w:numPr>
              <w:rPr>
                <w:color w:val="FF0000"/>
              </w:rPr>
            </w:pPr>
            <w:r>
              <w:rPr>
                <w:u w:val="single"/>
              </w:rPr>
              <w:t>Klasselærere</w:t>
            </w:r>
            <w:r>
              <w:t xml:space="preserve"> leverer eventuell egen søknad til skolen om dekning av sine reiseutgifter i utplasseringsperioden.</w:t>
            </w:r>
          </w:p>
        </w:tc>
      </w:tr>
    </w:tbl>
    <w:p w:rsidR="002A3DDD" w14:paraId="52324DC4" w14:textId="77777777">
      <w:pPr>
        <w:pStyle w:val="Heading1"/>
      </w:pPr>
      <w:r>
        <w:t>Definisjoner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"/>
        <w:gridCol w:w="8935"/>
      </w:tblGrid>
      <w:tr w14:paraId="52324DC7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C5" w14:textId="7777777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5.1</w:t>
            </w:r>
          </w:p>
        </w:tc>
        <w:tc>
          <w:tcPr>
            <w:tcW w:w="4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C6" w14:textId="77777777">
            <w:r>
              <w:rPr>
                <w:u w:val="single"/>
              </w:rPr>
              <w:t>”</w:t>
            </w:r>
            <w:r>
              <w:rPr>
                <w:i/>
                <w:iCs/>
                <w:u w:val="single"/>
              </w:rPr>
              <w:t>Liste over utplasseringsbedrifter</w:t>
            </w:r>
            <w:r>
              <w:rPr>
                <w:u w:val="single"/>
              </w:rPr>
              <w:t>”</w:t>
            </w:r>
            <w:r>
              <w:t xml:space="preserve"> er et dokument som BMVS opprettholder og ajourfører, og som gir en oversikt over de firma som vi samarbeider mye med.</w:t>
            </w:r>
          </w:p>
        </w:tc>
      </w:tr>
    </w:tbl>
    <w:p w:rsidR="002A3DDD" w14:paraId="52324DC8" w14:textId="77777777">
      <w:pPr>
        <w:pStyle w:val="Heading1"/>
      </w:pPr>
      <w:r>
        <w:t>Distribusjon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7"/>
        <w:gridCol w:w="8945"/>
      </w:tblGrid>
      <w:tr w14:paraId="52324DCB" w14:textId="77777777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3DDD" w14:paraId="52324DC9" w14:textId="7777777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6.1</w:t>
            </w:r>
          </w:p>
        </w:tc>
        <w:tc>
          <w:tcPr>
            <w:tcW w:w="4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3DDD" w14:paraId="52324DCA" w14:textId="7777777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Prosedyren distribueres ved behov, samt elektronisk og papirbasert i kvalitetshåndbok.</w:t>
            </w:r>
          </w:p>
        </w:tc>
      </w:tr>
    </w:tbl>
    <w:p w:rsidR="002A3DDD" w14:paraId="52324DCC" w14:textId="77777777">
      <w:pPr>
        <w:pStyle w:val="Heading1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3DDD" w14:paraId="52324DD0" w14:textId="77777777">
      <w:pPr>
        <w:pStyle w:val="Heading1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14:paraId="52324DD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bookmarkStart w:id="2" w:name="EK_EksRef"/>
          <w:p w:rsidR="00EB50A3" w14:paraId="52324DD1" w14:textId="77777777">
            <w:pPr>
              <w:rPr>
                <w:color w:val="0000FF"/>
                <w:u w:val="single"/>
              </w:rPr>
            </w:pPr>
            <w:r>
              <w:fldChar w:fldCharType="begin"/>
            </w:r>
            <w:r>
              <w:instrText>HYPERLINK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BMV.Standardbrev</w:t>
            </w:r>
            <w:r>
              <w:rPr>
                <w:color w:val="0000FF"/>
                <w:u w:val="single"/>
              </w:rPr>
              <w:t xml:space="preserve"> til bedrifter om utplassering</w:t>
            </w:r>
            <w:r>
              <w:fldChar w:fldCharType="end"/>
            </w:r>
          </w:p>
        </w:tc>
      </w:tr>
      <w:tr w14:paraId="52324DD4" w14:textId="77777777">
        <w:tblPrEx>
          <w:tblW w:w="5000" w:type="pct"/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B50A3" w14:paraId="52324DD3" w14:textId="77777777">
            <w:pPr>
              <w:rPr>
                <w:color w:val="0000FF"/>
                <w:u w:val="single"/>
              </w:rPr>
            </w:pPr>
            <w:hyperlink r:id="rId4" w:history="1">
              <w:r>
                <w:rPr>
                  <w:color w:val="0000FF"/>
                  <w:u w:val="single"/>
                </w:rPr>
                <w:t>HFK. Forsikringsordninger</w:t>
              </w:r>
            </w:hyperlink>
          </w:p>
        </w:tc>
      </w:tr>
      <w:tr w14:paraId="52324DD6" w14:textId="77777777">
        <w:tblPrEx>
          <w:tblW w:w="5000" w:type="pct"/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FBB" w:rsidP="006F0FBB" w14:paraId="6595F9AB" w14:textId="77777777">
            <w:hyperlink w:history="1">
              <w:r>
                <w:rPr>
                  <w:color w:val="0000FF"/>
                  <w:u w:val="single"/>
                </w:rPr>
                <w:t>STD.DNV-MA.4.2.1 General</w:t>
              </w:r>
            </w:hyperlink>
            <w:r>
              <w:br/>
            </w:r>
            <w:r>
              <w:t>KS2017.4-14 - Praksisavtale-Utplassering</w:t>
            </w:r>
          </w:p>
          <w:p w:rsidR="006F0FBB" w:rsidP="006F0FBB" w14:paraId="4597FE18" w14:textId="77777777">
            <w:r>
              <w:t>KS2017.4-14C - Utplasseringsavtale elever og Innmelding</w:t>
            </w:r>
          </w:p>
          <w:p w:rsidR="00EB50A3" w:rsidP="006F0FBB" w14:paraId="52324DD5" w14:textId="72FBCAEA">
            <w:pPr>
              <w:rPr>
                <w:color w:val="0000FF"/>
                <w:u w:val="single"/>
              </w:rPr>
            </w:pPr>
            <w:r>
              <w:t>KS2017.4-15 Avtale om utplassering av elev i bedrift</w:t>
            </w:r>
          </w:p>
        </w:tc>
      </w:tr>
      <w:bookmarkEnd w:id="2"/>
    </w:tbl>
    <w:p w:rsidR="002A3DDD" w14:paraId="52324DD7" w14:textId="77777777">
      <w:pPr>
        <w:rPr>
          <w:sz w:val="4"/>
          <w:lang w:val="de-DE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130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A13" w14:paraId="52324D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2324DE3" w14:textId="77777777" w:rsidTr="003D31AE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F562D" w:rsidP="003D31AE" w14:paraId="52324DE0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13.05.2025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F562D" w:rsidP="003D31AE" w14:paraId="52324DE1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7.00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F562D" w:rsidP="003D31AE" w14:paraId="52324DE2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KS2017.4.2.1-10</w:t>
          </w:r>
          <w:r>
            <w:rPr>
              <w:i w:val="0"/>
            </w:rPr>
            <w:fldChar w:fldCharType="end"/>
          </w:r>
        </w:p>
      </w:tc>
    </w:tr>
    <w:tr w14:paraId="52324DE7" w14:textId="77777777" w:rsidTr="003D31AE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F562D" w:rsidP="003D31AE" w14:paraId="52324DE4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Anne de Lange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FF562D" w:rsidP="003D31AE" w14:paraId="52324DE5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Rudy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FF562D" w:rsidP="003D31AE" w14:paraId="52324DE6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CE1206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CE1206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FF562D" w:rsidP="00FF562D" w14:paraId="52324DE8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A13" w14:paraId="52324D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A13" w14:paraId="52324D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2324DD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B85000" w:rsidRPr="0051404E" w:rsidP="008348DF" w14:paraId="52324DD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B85000" w:rsidRPr="00CC5637" w:rsidP="00CF0DEE" w14:paraId="52324DDA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85000" w:rsidRPr="0051404E" w:rsidP="008348DF" w14:paraId="52324DD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85000" w:rsidP="008348DF" w14:paraId="52324DD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562D" w:rsidP="00B85000" w14:paraId="52324DDE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DDD" w14:paraId="52324DE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13866AE8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16A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7FAB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61E2B43A"/>
    <w:lvl w:ilvl="0">
      <w:start w:val="0"/>
      <w:numFmt w:val="decimal"/>
      <w:lvlText w:val="*"/>
      <w:lvlJc w:val="left"/>
    </w:lvl>
  </w:abstractNum>
  <w:abstractNum w:abstractNumId="4">
    <w:nsid w:val="04125187"/>
    <w:multiLevelType w:val="multilevel"/>
    <w:tmpl w:val="5A66771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05E603D4"/>
    <w:multiLevelType w:val="multilevel"/>
    <w:tmpl w:val="2E60707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08500CEB"/>
    <w:multiLevelType w:val="hybridMultilevel"/>
    <w:tmpl w:val="68EA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5505D"/>
    <w:multiLevelType w:val="multilevel"/>
    <w:tmpl w:val="36F22C7C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25A2015B"/>
    <w:multiLevelType w:val="hybridMultilevel"/>
    <w:tmpl w:val="6ECA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10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05E0C5C"/>
    <w:multiLevelType w:val="multilevel"/>
    <w:tmpl w:val="C3180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439E44FB"/>
    <w:multiLevelType w:val="multilevel"/>
    <w:tmpl w:val="D51E88E0"/>
    <w:lvl w:ilvl="0">
      <w:start w:val="1"/>
      <w:numFmt w:val="decimal"/>
      <w:pStyle w:val="ListNumb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6BA1B61"/>
    <w:multiLevelType w:val="multilevel"/>
    <w:tmpl w:val="4B9036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AE5412"/>
    <w:multiLevelType w:val="hybridMultilevel"/>
    <w:tmpl w:val="F8C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8D59EA"/>
    <w:multiLevelType w:val="hybridMultilevel"/>
    <w:tmpl w:val="62189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4C52AE"/>
    <w:multiLevelType w:val="hybridMultilevel"/>
    <w:tmpl w:val="3C72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480B33"/>
    <w:multiLevelType w:val="multilevel"/>
    <w:tmpl w:val="139ED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F584670"/>
    <w:multiLevelType w:val="multilevel"/>
    <w:tmpl w:val="041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062355B"/>
    <w:multiLevelType w:val="hybridMultilevel"/>
    <w:tmpl w:val="356E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4601500">
    <w:abstractNumId w:val="14"/>
  </w:num>
  <w:num w:numId="2" w16cid:durableId="2132166735">
    <w:abstractNumId w:val="5"/>
  </w:num>
  <w:num w:numId="3" w16cid:durableId="202208475">
    <w:abstractNumId w:val="5"/>
  </w:num>
  <w:num w:numId="4" w16cid:durableId="1521428963">
    <w:abstractNumId w:val="5"/>
  </w:num>
  <w:num w:numId="5" w16cid:durableId="803502851">
    <w:abstractNumId w:val="9"/>
  </w:num>
  <w:num w:numId="6" w16cid:durableId="712461669">
    <w:abstractNumId w:val="10"/>
  </w:num>
  <w:num w:numId="7" w16cid:durableId="273943090">
    <w:abstractNumId w:val="2"/>
  </w:num>
  <w:num w:numId="8" w16cid:durableId="904414546">
    <w:abstractNumId w:val="1"/>
  </w:num>
  <w:num w:numId="9" w16cid:durableId="10572182">
    <w:abstractNumId w:val="0"/>
  </w:num>
  <w:num w:numId="10" w16cid:durableId="21827584">
    <w:abstractNumId w:val="20"/>
  </w:num>
  <w:num w:numId="11" w16cid:durableId="1200781149">
    <w:abstractNumId w:val="4"/>
  </w:num>
  <w:num w:numId="12" w16cid:durableId="1369332468">
    <w:abstractNumId w:val="15"/>
  </w:num>
  <w:num w:numId="13" w16cid:durableId="673995931">
    <w:abstractNumId w:val="13"/>
  </w:num>
  <w:num w:numId="14" w16cid:durableId="300308068">
    <w:abstractNumId w:val="16"/>
  </w:num>
  <w:num w:numId="15" w16cid:durableId="1223906023">
    <w:abstractNumId w:val="7"/>
  </w:num>
  <w:num w:numId="16" w16cid:durableId="36662786">
    <w:abstractNumId w:val="12"/>
  </w:num>
  <w:num w:numId="17" w16cid:durableId="93137448">
    <w:abstractNumId w:val="19"/>
  </w:num>
  <w:num w:numId="18" w16cid:durableId="704059942">
    <w:abstractNumId w:val="6"/>
  </w:num>
  <w:num w:numId="19" w16cid:durableId="256326521">
    <w:abstractNumId w:val="17"/>
  </w:num>
  <w:num w:numId="20" w16cid:durableId="266280408">
    <w:abstractNumId w:val="11"/>
  </w:num>
  <w:num w:numId="21" w16cid:durableId="1881432764">
    <w:abstractNumId w:val="18"/>
  </w:num>
  <w:num w:numId="22" w16cid:durableId="2019039551">
    <w:abstractNumId w:val="8"/>
  </w:num>
  <w:num w:numId="23" w16cid:durableId="2070107410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DD"/>
    <w:rsid w:val="000579B0"/>
    <w:rsid w:val="000E61E1"/>
    <w:rsid w:val="001803D4"/>
    <w:rsid w:val="001A29F4"/>
    <w:rsid w:val="002A3DDD"/>
    <w:rsid w:val="00341BA3"/>
    <w:rsid w:val="00364789"/>
    <w:rsid w:val="003D31AE"/>
    <w:rsid w:val="00407804"/>
    <w:rsid w:val="0051404E"/>
    <w:rsid w:val="006B5707"/>
    <w:rsid w:val="006E049E"/>
    <w:rsid w:val="006F0B94"/>
    <w:rsid w:val="006F0FBB"/>
    <w:rsid w:val="008348DF"/>
    <w:rsid w:val="0088241C"/>
    <w:rsid w:val="00894E0F"/>
    <w:rsid w:val="008A6881"/>
    <w:rsid w:val="008E46CF"/>
    <w:rsid w:val="0095051F"/>
    <w:rsid w:val="009A5297"/>
    <w:rsid w:val="00AF2321"/>
    <w:rsid w:val="00AF5B46"/>
    <w:rsid w:val="00B85000"/>
    <w:rsid w:val="00CC5637"/>
    <w:rsid w:val="00CD73AF"/>
    <w:rsid w:val="00CE1206"/>
    <w:rsid w:val="00CF0DEE"/>
    <w:rsid w:val="00D71A9A"/>
    <w:rsid w:val="00DB0A13"/>
    <w:rsid w:val="00DE5AA9"/>
    <w:rsid w:val="00E844AE"/>
    <w:rsid w:val="00EB50A3"/>
    <w:rsid w:val="00EC3F53"/>
    <w:rsid w:val="00FF562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6.03.07|KS-OD.O.c.7|"/>
    <w:docVar w:name="DokTittel" w:val="Prosedyre for utplassering av eleve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5_x0009_1.12._x0009_BMVS Standardbrev til bedrifter_x0009_00159_x0009__x0001_2.4. _x0009_Hfk Forsikringsordninger_x0009_00162_x0009_http://okonomi.hordaland-f.kommune.no/Økonomiavd/Innkjøp/forsikringsordningane_i_hordalan.htm_x0001_2.14._x0009_Hfk Samferdselsavdelinga_x0009_00161_x0009_http://www.hordaland-f.kommune.no/samferdsel/_x0001_3.1._x0009_Opplæringslova_x0009_00151_x0009_http://www.lovdata.no/all/nl-19980717-061.html_x0001_3.7._x0009_Læreplansamling_x0009_00044_x0009_http://skolenettet3.ls.no/prgdb/owa/lp.lp_forside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0.11.2019¤3#EK_KlGjelderFra¤2#0¤2#¤3#EK_Opprettet¤2#0¤2#11.12.2003¤3#EK_Utgitt¤2#0¤2#11.12.2003¤3#EK_IBrukDato¤2#0¤2#20.11.2019¤3#EK_DokumentID¤2#0¤2#D00281¤3#EK_DokTittel¤2#0¤2#Prosedyre for utplassering av elever¤3#EK_DokType¤2#0¤2#Prosedyre¤3#EK_DocLvlShort¤2#0¤2# ¤3#EK_DocLevel¤2#0¤2# ¤3#EK_EksRef¤2#2¤2# 3_x0009_BMV.Standardbrev_x0009_til bedrifter om utplassering_x0009_00159_x0009__x0009_¤1#HFK._x0009_Forsikringsordninger_x0009_00162_x0009_http://okonomi.hordaland-f.kommune.no/Økonomiavd/Innkjøp/forsikringsordningane_i_hordalan.htm_x0009_¤1#STD.DNV-MA.4.2.1_x0009_General_x0009_00121_x0009_https://ek.vlfk.no/eknet/docpage.aspx?docid=x121_x0009_¤1#¤3#EK_Erstatter¤2#0¤2#6.00¤3#EK_ErstatterD¤2#0¤2#06.03.2018¤3#EK_Signatur¤2#0¤2#Jan Kåre Greve¤3#EK_Verifisert¤2#0¤2#- Tombre, Torbjørn¤3#EK_Hørt¤2#0¤2# ¤3#EK_AuditReview¤2#2¤2# ¤3#EK_AuditApprove¤2#2¤2# ¤3#EK_Gradering¤2#0¤2#Åpen¤3#EK_Gradnr¤2#4¤2#0¤3#EK_Kapittel¤2#4¤2# ¤3#EK_Referanse¤2#2¤2# 0_x0009_¤3#EK_RefNr¤2#0¤2#-KS-4.2.1-06¤3#EK_Revisjon¤2#0¤2#6.01¤3#EK_Ansvarlig¤2#0¤2#Eirik Ørn¤3#EK_SkrevetAv¤2#0¤2#Anne de Lange¤3#EK_UText1¤2#0¤2# ¤3#EK_UText2¤2#0¤2# ¤3#EK_UText3¤2#0¤2# ¤3#EK_UText4¤2#0¤2# ¤3#EK_Status¤2#0¤2#I bruk¤3#EK_Stikkord¤2#0¤2#MA 4.2.1. RMA&amp;RMO Del 4 B Undervisning &amp; Drift&#13;_x000a_9001s  7.3. Utvikling og konstruksjon.¤3#EK_SuperStikkord¤2#0¤2#¤3#EK_Rapport¤2#3¤2#¤3#EK_EKPrintMerke¤2#0¤2#Uoffisiell utskrift er kun gyldig på utskriftsdato¤3#EK_Watermark¤2#0¤2#¤3#EK_Utgave¤2#0¤2#6.01¤3#EK_Merknad¤2#7¤2#Til vurdering i LM 27.09.19¤3#EK_VerLogg¤2#2¤2#Ver. 6.01 - 20.11.2019|Til vurdering i LM 27.09.19¤1#Ver. 6.00 - 06.03.2018|¤1#Ver. 5.01 - 10.10.2006|¤1#Ver. 5.00 - 12.06.2006|¤1#Ver. 4.00 - 23.05.2004|Påbegynt av HEHE og viderebehandlet av GABG.¤1#Ver. 3.01 - 18.01.2004|¤1#Ver. 3.00 - 11.12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20.11.2020¤3#EK_Vedlegg¤2#2¤2# 0_x0009_¤3#EK_AvdelingOver¤2#4¤2# ¤3#EK_HRefNr¤2#0¤2# ¤3#EK_HbNavn¤2#0¤2# ¤3#EK_DokRefnr¤2#4¤2#0001040201¤3#EK_Dokendrdato¤2#4¤2#25.01.2021 12:32:44¤3#EK_HbType¤2#4¤2# ¤3#EK_Offisiell¤2#4¤2# ¤3#EK_VedleggRef¤2#4¤2#-KS-4.2.1-06¤3#EK_Strukt00¤2#5¤2#-¤5#KS¤5#KVALITETSSYSTEM¤5#1¤5#0¤4#-¤5#4¤5#DRIFTSFASEN¤5#0¤5#0¤4#.¤5#2¤5#Undervisning/Operation¤5#0¤5#0¤4#.¤5#1¤5#Generel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1¤5#Generelt¤5#0¤5#0¤4#\¤3#"/>
    <w:docVar w:name="ek_dl" w:val="6"/>
    <w:docVar w:name="ek_doclevel" w:val=" "/>
    <w:docVar w:name="ek_doclvlshort" w:val=" "/>
    <w:docVar w:name="ek_erstatter" w:val="6.00"/>
    <w:docVar w:name="ek_erstatterd" w:val="06.03.2018"/>
    <w:docVar w:name="ek_format" w:val="-10"/>
    <w:docVar w:name="ek_gjelderfra" w:val="20.11.2019"/>
    <w:docVar w:name="ek_gjeldertil" w:val="20.11.2020"/>
    <w:docVar w:name="ek_hbnavn" w:val=" "/>
    <w:docVar w:name="ek_hrefnr" w:val=" "/>
    <w:docVar w:name="ek_hørt" w:val=" "/>
    <w:docVar w:name="ek_ibrukdato" w:val="20.11.2019"/>
    <w:docVar w:name="ek_merknad" w:val="Til vurdering i LM 27.09.19"/>
    <w:docVar w:name="ek_refnr" w:val="-KS-4.2.1-06"/>
    <w:docVar w:name="ek_revisjon" w:val="6.01"/>
    <w:docVar w:name="ek_s00m0101" w:val="KVALITETSSYSTEM"/>
    <w:docVar w:name="ek_s00m0201" w:val="DRIFTSFASEN"/>
    <w:docVar w:name="ek_signatur" w:val="Jan Kåre Greve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1"/>
    <w:docVar w:name="ek_verifisert" w:val="- Tombre, Torbjørn"/>
    <w:docVar w:name="Erstatter" w:val="lab_erstatter"/>
    <w:docVar w:name="GjelderFra" w:val="11.12.03"/>
    <w:docVar w:name="ideksref" w:val=";00159;00162;00161;00151;00044;"/>
    <w:docVar w:name="idek_eksref" w:val=";00159;00162;00121;"/>
    <w:docVar w:name="idxr" w:val=";00159;00162;00121;"/>
    <w:docVar w:name="KHB" w:val="UB"/>
    <w:docVar w:name="Referanse" w:val=" 0_x0009_"/>
    <w:docVar w:name="RefNr" w:val="KS-OD.O.c.7"/>
    <w:docVar w:name="Signatur" w:val="[]"/>
    <w:docVar w:name="skitten" w:val="0"/>
    <w:docVar w:name="SkrevetAv" w:val="Herbert Heldal"/>
    <w:docVar w:name="tidek_eksref" w:val=";00159;00162;00121;"/>
    <w:docVar w:name="Tittel" w:val="Dette er en Test tittel."/>
    <w:docVar w:name="Utgave" w:val="3.02"/>
    <w:docVar w:name="Vedlegg" w:val=" 0_x0009_"/>
    <w:docVar w:name="XD00101" w:val="[]"/>
    <w:docVar w:name="XD00244" w:val="[]"/>
    <w:docVar w:name="XD00259" w:val="[]"/>
    <w:docVar w:name="XDL00101" w:val="[]"/>
    <w:docVar w:name="XDL00244" w:val="[]"/>
    <w:docVar w:name="XDL00259" w:val="[]"/>
    <w:docVar w:name="XR00018" w:val="[]"/>
    <w:docVar w:name="XR00044" w:val="[3.7.]"/>
    <w:docVar w:name="XR00105" w:val="[]"/>
    <w:docVar w:name="xr00121" w:val="STD.DNV-MA.4.2.1"/>
    <w:docVar w:name="XR00135" w:val="[]"/>
    <w:docVar w:name="XR00151" w:val="[3.1.]"/>
    <w:docVar w:name="XR00159" w:val="BMV.Standardbrev"/>
    <w:docVar w:name="XR00161" w:val="[2.14.]"/>
    <w:docVar w:name="XR00162" w:val="HFK."/>
    <w:docVar w:name="xrf00121" w:val="https://ek.vlfk.no/eknet/docpage.aspx?docid=x121"/>
    <w:docVar w:name="XRL00018" w:val="[]"/>
    <w:docVar w:name="XRL00044" w:val="[3.7. Læreplansamling]"/>
    <w:docVar w:name="XRL00105" w:val="[]"/>
    <w:docVar w:name="XRL00135" w:val="[]"/>
    <w:docVar w:name="XRL00151" w:val="[3.1. Opplæringslova]"/>
    <w:docVar w:name="XRL00159" w:val="[1.12. BMVS Standardbrev til bedrifter]"/>
    <w:docVar w:name="XRL00161" w:val="[2.14. Hfk Samferdselsavdelinga]"/>
    <w:docVar w:name="XRL00162" w:val="[2.4.  Hfk Forsikringsordninger]"/>
    <w:docVar w:name="xrt00121" w:val="General"/>
    <w:docVar w:name="xrt00159" w:val="til bedrifter om utplassering"/>
    <w:docVar w:name="xrt00162" w:val="Forsikringsordninger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324D98"/>
  <w15:docId w15:val="{501B0434-C1C7-42BF-957B-05C59F57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before="60"/>
      <w:ind w:left="357" w:hanging="357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7"/>
      </w:numPr>
      <w:spacing w:before="120" w:after="60"/>
      <w:outlineLvl w:val="7"/>
    </w:pPr>
    <w:rPr>
      <w:rFonts w:ascii="Times New Roman" w:hAnsi="Times New Roman"/>
      <w:i/>
      <w:iCs/>
      <w:color w:val="000000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7"/>
      </w:numPr>
      <w:spacing w:before="120" w:after="60"/>
      <w:outlineLvl w:val="8"/>
    </w:pPr>
    <w:rPr>
      <w:rFonts w:ascii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color w:val="000000"/>
      <w:sz w:val="22"/>
      <w:szCs w:val="16"/>
    </w:rPr>
  </w:style>
  <w:style w:type="paragraph" w:customStyle="1" w:styleId="Forside">
    <w:name w:val="Forsid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color w:val="000000"/>
      <w:sz w:val="52"/>
      <w:lang w:val="en-US"/>
    </w:rPr>
  </w:style>
  <w:style w:type="paragraph" w:customStyle="1" w:styleId="Punktmerketliste1">
    <w:name w:val="Punktmerket liste1"/>
    <w:basedOn w:val="Normal"/>
    <w:autoRedefine/>
    <w:pPr>
      <w:framePr w:hSpace="142" w:vSpace="142" w:wrap="around" w:vAnchor="text" w:hAnchor="text" w:y="1"/>
      <w:widowControl w:val="0"/>
      <w:numPr>
        <w:numId w:val="15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color w:val="000000"/>
      <w:sz w:val="22"/>
    </w:rPr>
  </w:style>
  <w:style w:type="paragraph" w:styleId="ListNumber">
    <w:name w:val="List Number"/>
    <w:basedOn w:val="Normal"/>
    <w:pPr>
      <w:numPr>
        <w:numId w:val="16"/>
      </w:numPr>
    </w:pPr>
    <w:rPr>
      <w:b/>
      <w:color w:val="000000"/>
      <w:sz w:val="22"/>
      <w:szCs w:val="24"/>
    </w:rPr>
  </w:style>
  <w:style w:type="paragraph" w:customStyle="1" w:styleId="Punktmerketliste21">
    <w:name w:val="Punktmerket liste 21"/>
    <w:basedOn w:val="Normal"/>
    <w:autoRedefine/>
    <w:pPr>
      <w:numPr>
        <w:numId w:val="9"/>
      </w:numPr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Heading1"/>
    <w:rPr>
      <w:sz w:val="4"/>
    </w:rPr>
  </w:style>
  <w:style w:type="paragraph" w:styleId="BalloonText">
    <w:name w:val="Balloon Text"/>
    <w:basedOn w:val="Normal"/>
    <w:link w:val="BobletekstTegn"/>
    <w:rsid w:val="00AF5B4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AF5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okonomi.hordaland-f.kommune.no/&#216;konomiavd/Innkj&#248;p/forsikringsordningane_i_hordalan.ht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2</Pages>
  <Words>558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utplassering av elever</vt:lpstr>
      <vt:lpstr>Prosedyre for utplassering av elever</vt:lpstr>
    </vt:vector>
  </TitlesOfParts>
  <Company>Datakvalitet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utplassering av elever</dc:title>
  <dc:subject>0001040201|-KS-4.2.1-06|</dc:subject>
  <dc:creator>Handbok</dc:creator>
  <cp:lastModifiedBy>Eirik Ørn</cp:lastModifiedBy>
  <cp:revision>3</cp:revision>
  <cp:lastPrinted>2004-01-18T17:18:00Z</cp:lastPrinted>
  <dcterms:created xsi:type="dcterms:W3CDTF">2021-01-29T13:54:00Z</dcterms:created>
  <dcterms:modified xsi:type="dcterms:W3CDTF">2025-03-05T14:07:00Z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Prosedyre for utplassering av elever</vt:lpwstr>
  </property>
  <property fmtid="{D5CDD505-2E9C-101B-9397-08002B2CF9AE}" pid="3" name="EK_GjelderFra">
    <vt:lpwstr>13.05.2025</vt:lpwstr>
  </property>
  <property fmtid="{D5CDD505-2E9C-101B-9397-08002B2CF9AE}" pid="4" name="EK_RefNr">
    <vt:lpwstr>KS2017.4.2.1-10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Rudy</vt:lpwstr>
  </property>
  <property fmtid="{D5CDD505-2E9C-101B-9397-08002B2CF9AE}" pid="8" name="EK_SkrevetAv">
    <vt:lpwstr>Anne de Lange</vt:lpwstr>
  </property>
  <property fmtid="{D5CDD505-2E9C-101B-9397-08002B2CF9AE}" pid="9" name="EK_Utgave">
    <vt:lpwstr>7.00</vt:lpwstr>
  </property>
  <property fmtid="{D5CDD505-2E9C-101B-9397-08002B2CF9AE}" pid="10" name="XR00121">
    <vt:lpwstr>STD.DNV-MA.4.2.1</vt:lpwstr>
  </property>
  <property fmtid="{D5CDD505-2E9C-101B-9397-08002B2CF9AE}" pid="11" name="XR00159">
    <vt:lpwstr>BMV.Standardbrev</vt:lpwstr>
  </property>
  <property fmtid="{D5CDD505-2E9C-101B-9397-08002B2CF9AE}" pid="12" name="XR00162">
    <vt:lpwstr>HFK.</vt:lpwstr>
  </property>
  <property fmtid="{D5CDD505-2E9C-101B-9397-08002B2CF9AE}" pid="13" name="XRF00121">
    <vt:lpwstr>General</vt:lpwstr>
  </property>
  <property fmtid="{D5CDD505-2E9C-101B-9397-08002B2CF9AE}" pid="14" name="XRF00159">
    <vt:lpwstr>til bedrifter om utplassering</vt:lpwstr>
  </property>
  <property fmtid="{D5CDD505-2E9C-101B-9397-08002B2CF9AE}" pid="15" name="XRF00162">
    <vt:lpwstr>Forsikringsordninger</vt:lpwstr>
  </property>
  <property fmtid="{D5CDD505-2E9C-101B-9397-08002B2CF9AE}" pid="16" name="XRL00121">
    <vt:lpwstr>STD.DNV-MA.4.2.1 General</vt:lpwstr>
  </property>
  <property fmtid="{D5CDD505-2E9C-101B-9397-08002B2CF9AE}" pid="17" name="XRL00159">
    <vt:lpwstr>BMV.Standardbrev til bedrifter om utplassering</vt:lpwstr>
  </property>
  <property fmtid="{D5CDD505-2E9C-101B-9397-08002B2CF9AE}" pid="18" name="XRL00162">
    <vt:lpwstr>HFK. Forsikringsordninger</vt:lpwstr>
  </property>
  <property fmtid="{D5CDD505-2E9C-101B-9397-08002B2CF9AE}" pid="19" name="XRT00121">
    <vt:lpwstr>General</vt:lpwstr>
  </property>
  <property fmtid="{D5CDD505-2E9C-101B-9397-08002B2CF9AE}" pid="20" name="XRT00159">
    <vt:lpwstr>til bedrifter om utplassering</vt:lpwstr>
  </property>
  <property fmtid="{D5CDD505-2E9C-101B-9397-08002B2CF9AE}" pid="21" name="XRT00162">
    <vt:lpwstr>Forsikringsordninger</vt:lpwstr>
  </property>
</Properties>
</file>