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42CABBF"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7B7A39" w14:paraId="642CABBE" w14:textId="77777777">
            <w:pPr>
              <w:pStyle w:val="Uthev2"/>
            </w:pPr>
            <w:r>
              <w:fldChar w:fldCharType="begin" w:fldLock="1"/>
            </w:r>
            <w:r>
              <w:instrText>DOCPROPERTY EK_DokTittel</w:instrText>
            </w:r>
            <w:r>
              <w:fldChar w:fldCharType="separate"/>
            </w:r>
            <w:r>
              <w:t>HMS - Vernetjenesten</w:t>
            </w:r>
            <w:r>
              <w:fldChar w:fldCharType="end"/>
            </w:r>
          </w:p>
        </w:tc>
      </w:tr>
    </w:tbl>
    <w:p w:rsidR="00EF1279" w14:paraId="642CABC0" w14:textId="77777777">
      <w:pPr>
        <w:pStyle w:val="Heading1"/>
      </w:pPr>
      <w:bookmarkStart w:id="1" w:name="_Toc365439169"/>
      <w:bookmarkStart w:id="2" w:name="_Toc365441434"/>
      <w:bookmarkStart w:id="3" w:name="_Toc367775330"/>
      <w:bookmarkStart w:id="4" w:name="_Toc370603391"/>
      <w:bookmarkStart w:id="5" w:name="_Toc454095040"/>
      <w:bookmarkStart w:id="6" w:name="_Toc454095057"/>
      <w:bookmarkStart w:id="7" w:name="_Toc72821863"/>
      <w:bookmarkStart w:id="8" w:name="_Toc118986044"/>
    </w:p>
    <w:p w:rsidR="00EF1279" w:rsidRPr="005853CB" w:rsidP="00EF1279" w14:paraId="642CABC1" w14:textId="77777777">
      <w:pPr>
        <w:rPr>
          <w:highlight w:val="cyan"/>
        </w:rPr>
      </w:pPr>
      <w:r w:rsidRPr="005853CB">
        <w:rPr>
          <w:highlight w:val="cyan"/>
        </w:rPr>
        <w:t xml:space="preserve">Fra </w:t>
      </w:r>
      <w:r w:rsidRPr="005853CB">
        <w:rPr>
          <w:rFonts w:ascii="Helvetica" w:hAnsi="Helvetica" w:cs="Helvetica"/>
          <w:color w:val="333333"/>
          <w:sz w:val="21"/>
          <w:szCs w:val="21"/>
          <w:highlight w:val="cyan"/>
          <w:shd w:val="clear" w:color="auto" w:fill="FFFFFF"/>
        </w:rPr>
        <w:t>FOR-2011-12-06-1355 – Forskrift om organisering, ledelse og medvirkning:</w:t>
      </w:r>
    </w:p>
    <w:p w:rsidR="00EF1279" w:rsidRPr="005853CB" w:rsidP="00EF1279" w14:paraId="642CABC2" w14:textId="77777777">
      <w:pPr>
        <w:rPr>
          <w:highlight w:val="cyan"/>
        </w:rPr>
      </w:pPr>
    </w:p>
    <w:p w:rsidR="00EF1279" w:rsidRPr="005853CB" w:rsidP="00EF1279" w14:paraId="642CABC3"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1-2.</w:t>
      </w:r>
      <w:r w:rsidRPr="005853CB">
        <w:rPr>
          <w:rStyle w:val="Emphasis"/>
          <w:rFonts w:ascii="Helvetica" w:hAnsi="Helvetica" w:cs="Helvetica"/>
          <w:color w:val="333333"/>
          <w:highlight w:val="cyan"/>
        </w:rPr>
        <w:t>Virkeområde</w:t>
      </w:r>
    </w:p>
    <w:p w:rsidR="00EF1279" w:rsidRPr="005853CB" w:rsidP="00EF1279" w14:paraId="642CABC4"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sz w:val="23"/>
          <w:szCs w:val="23"/>
          <w:highlight w:val="cyan"/>
        </w:rPr>
        <w:t>Forskriften gjelder organisering, tilrettelegging og ledelse av arbeidet, og medvirkning fra arbeidstakerne eller deres representanter</w:t>
      </w:r>
      <w:r w:rsidRPr="005853CB">
        <w:rPr>
          <w:rFonts w:ascii="Helvetica" w:hAnsi="Helvetica" w:cs="Helvetica"/>
          <w:color w:val="333333"/>
          <w:sz w:val="23"/>
          <w:szCs w:val="23"/>
          <w:highlight w:val="cyan"/>
        </w:rPr>
        <w:br/>
      </w:r>
      <w:r w:rsidRPr="005853CB">
        <w:rPr>
          <w:rFonts w:ascii="Helvetica" w:hAnsi="Helvetica" w:cs="Helvetica"/>
          <w:color w:val="333333"/>
          <w:sz w:val="23"/>
          <w:szCs w:val="23"/>
          <w:highlight w:val="cyan"/>
        </w:rPr>
        <w:br/>
      </w:r>
      <w:r w:rsidRPr="005853CB">
        <w:rPr>
          <w:rFonts w:ascii="Helvetica" w:hAnsi="Helvetica" w:cs="Helvetica"/>
          <w:color w:val="333333"/>
          <w:highlight w:val="cyan"/>
        </w:rPr>
        <w:t>§ 2-1.</w:t>
      </w:r>
      <w:r w:rsidRPr="005853CB">
        <w:rPr>
          <w:rStyle w:val="Emphasis"/>
          <w:rFonts w:ascii="Helvetica" w:hAnsi="Helvetica" w:cs="Helvetica"/>
          <w:color w:val="333333"/>
          <w:highlight w:val="cyan"/>
        </w:rPr>
        <w:t>Arbeidstakernes medvirkning</w:t>
      </w:r>
    </w:p>
    <w:p w:rsidR="00EF1279" w:rsidRPr="005853CB" w:rsidP="00EF1279" w14:paraId="642CABC5"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Planlegging og vurdering av arbeidsmiljøet og gjennomføring av nødvendige og forebyggende tiltak skal skje i samarbeid med arbeidstakerne, verneombud og tillitsvalgte (…)</w:t>
      </w:r>
    </w:p>
    <w:p w:rsidR="00EF1279" w:rsidRPr="005853CB" w:rsidP="00EF1279" w14:paraId="642CABC6"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2-2.</w:t>
      </w:r>
      <w:r w:rsidRPr="005853CB">
        <w:rPr>
          <w:rStyle w:val="Emphasis"/>
          <w:rFonts w:ascii="Helvetica" w:hAnsi="Helvetica" w:cs="Helvetica"/>
          <w:color w:val="333333"/>
          <w:highlight w:val="cyan"/>
        </w:rPr>
        <w:t>Verneombudets oppgaver og medvirkning</w:t>
      </w:r>
    </w:p>
    <w:p w:rsidR="005615DB" w:rsidRPr="005615DB" w:rsidP="005615DB" w14:paraId="61047043" w14:textId="77777777">
      <w:pPr>
        <w:pStyle w:val="mortaga"/>
        <w:shd w:val="clear" w:color="auto" w:fill="FFFFFF"/>
      </w:pPr>
      <w:r w:rsidRPr="005853CB">
        <w:rPr>
          <w:rFonts w:ascii="Helvetica" w:hAnsi="Helvetica" w:cs="Helvetica"/>
          <w:color w:val="333333"/>
          <w:sz w:val="23"/>
          <w:szCs w:val="23"/>
          <w:highlight w:val="cyan"/>
        </w:rPr>
        <w:t>Verneombudet skal virke for gjennomføringen av arbeidsmiljølovens målsettinger og ellers utføre sine oppgaver etter </w:t>
      </w:r>
      <w:hyperlink r:id="rId4" w:history="1">
        <w:r w:rsidRPr="005853CB" w:rsidR="005853CB">
          <w:rPr>
            <w:rStyle w:val="Hyperlink"/>
            <w:rFonts w:ascii="Helvetica" w:hAnsi="Helvetica" w:cs="Helvetica"/>
            <w:color w:val="DB142C"/>
            <w:sz w:val="23"/>
            <w:szCs w:val="23"/>
            <w:highlight w:val="cyan"/>
          </w:rPr>
          <w:t>arbeidsmiljølovens § 6-2</w:t>
        </w:r>
      </w:hyperlink>
      <w:r w:rsidRPr="005853CB">
        <w:rPr>
          <w:rFonts w:ascii="Helvetica" w:hAnsi="Helvetica" w:cs="Helvetica"/>
          <w:color w:val="333333"/>
          <w:sz w:val="23"/>
          <w:szCs w:val="23"/>
          <w:highlight w:val="cyan"/>
        </w:rPr>
        <w:t> og forskriften her </w:t>
      </w:r>
      <w:hyperlink r:id="rId5" w:history="1">
        <w:r w:rsidRPr="005853CB" w:rsidR="005853CB">
          <w:rPr>
            <w:rStyle w:val="Hyperlink"/>
            <w:rFonts w:ascii="Helvetica" w:hAnsi="Helvetica" w:cs="Helvetica"/>
            <w:color w:val="DB142C"/>
            <w:sz w:val="23"/>
            <w:szCs w:val="23"/>
            <w:highlight w:val="cyan"/>
          </w:rPr>
          <w:t>§ 12-11</w:t>
        </w:r>
      </w:hyperlink>
      <w:r>
        <w:br/>
      </w:r>
      <w:r>
        <w:br/>
      </w:r>
      <w:r>
        <w:br/>
      </w:r>
      <w:r w:rsidRPr="005615DB">
        <w:rPr>
          <w:b/>
          <w:bCs/>
        </w:rPr>
        <w:t xml:space="preserve">HVO initierer valg av verneombud innenfor de aktuelle verneområder. Verneombudene velges av og blant arbeidstakerne. HVO innrapporterer valgte verneombud til </w:t>
      </w:r>
      <w:r w:rsidRPr="005615DB">
        <w:rPr>
          <w:b/>
          <w:bCs/>
        </w:rPr>
        <w:t>AMU’s</w:t>
      </w:r>
      <w:r w:rsidRPr="005615DB">
        <w:rPr>
          <w:b/>
          <w:bCs/>
        </w:rPr>
        <w:t xml:space="preserve"> første møte i skoleåret</w:t>
      </w:r>
      <w:r w:rsidRPr="005615DB">
        <w:t>.</w:t>
      </w:r>
      <w:r w:rsidRPr="005615DB">
        <w:rPr>
          <w:b/>
          <w:bCs/>
        </w:rPr>
        <w:t>. I SAMME MØTE ADDRESSERES OGSÅ ETASJEVAKTER, OG I UTPEKELSE FORETAS. ETASJEVAKTER HAR ANSVAR VED BRANN. SKOLEN HAR OGSÅ VERKSTEDSANSARLIGE.</w:t>
      </w:r>
    </w:p>
    <w:p w:rsidR="005615DB" w:rsidRPr="005615DB" w:rsidP="005615DB" w14:paraId="0253A4BE" w14:textId="77777777">
      <w:pPr>
        <w:pStyle w:val="mortaga"/>
        <w:shd w:val="clear" w:color="auto" w:fill="FFFFFF"/>
      </w:pPr>
      <w:r w:rsidRPr="005615DB">
        <w:rPr>
          <w:b/>
          <w:bCs/>
        </w:rPr>
        <w:t>ANSVAR: HVO</w:t>
      </w:r>
    </w:p>
    <w:p w:rsidR="005615DB" w:rsidRPr="005615DB" w:rsidP="005615DB" w14:paraId="5DE3BDCD" w14:textId="77777777">
      <w:pPr>
        <w:pStyle w:val="mortaga"/>
        <w:shd w:val="clear" w:color="auto" w:fill="FFFFFF"/>
      </w:pPr>
      <w:r w:rsidRPr="005615DB">
        <w:rPr>
          <w:b/>
          <w:bCs/>
        </w:rPr>
        <w:t>I TILLITSMANNSMØTE ADRESSERES OGSÅ PLANLEGGING OG VURDERING AV ARBEIDSMILJØET.</w:t>
      </w:r>
    </w:p>
    <w:p w:rsidR="005615DB" w:rsidRPr="005615DB" w:rsidP="005615DB" w14:paraId="04F544D5" w14:textId="77777777">
      <w:pPr>
        <w:pStyle w:val="mortaga"/>
        <w:shd w:val="clear" w:color="auto" w:fill="FFFFFF"/>
      </w:pPr>
      <w:r w:rsidRPr="005615DB">
        <w:rPr>
          <w:b/>
          <w:bCs/>
        </w:rPr>
        <w:t>ANSVAR: REKTOR OG DE TILLITSVALGTE</w:t>
      </w:r>
    </w:p>
    <w:p w:rsidR="005615DB" w:rsidRPr="005615DB" w:rsidP="005615DB" w14:paraId="505E6450" w14:textId="77777777">
      <w:pPr>
        <w:pStyle w:val="mortaga"/>
        <w:shd w:val="clear" w:color="auto" w:fill="FFFFFF"/>
      </w:pPr>
      <w:r w:rsidRPr="005615DB">
        <w:rPr>
          <w:b/>
          <w:bCs/>
        </w:rPr>
        <w:t>SKOLENS AVVIKSSYSTEM FANGER OPP AVVIK OG OBSERVASJONER INNENFOR ARBEIDSMILJØET.</w:t>
      </w:r>
    </w:p>
    <w:p w:rsidR="005615DB" w:rsidRPr="005615DB" w:rsidP="005615DB" w14:paraId="503B2F19" w14:textId="77777777">
      <w:pPr>
        <w:pStyle w:val="mortaga"/>
        <w:shd w:val="clear" w:color="auto" w:fill="FFFFFF"/>
      </w:pPr>
      <w:r w:rsidRPr="005615DB">
        <w:rPr>
          <w:b/>
          <w:bCs/>
        </w:rPr>
        <w:t>ANSVAR: ANSVARLIGE LÆRERE OG VERKSTEDSANSVARLIGE FOR Å INNRAPPORTERE AVVIK. KS-LEDER FOR Å OPPFORDRE TIL AVVIKSRAPPORTERING, SAMT BEHANDLING AV AVVIK</w:t>
      </w:r>
    </w:p>
    <w:p w:rsidR="005853CB" w:rsidP="00EF1279" w14:paraId="642CABC7" w14:textId="770E613A">
      <w:pPr>
        <w:pStyle w:val="mortaga"/>
        <w:shd w:val="clear" w:color="auto" w:fill="FFFFFF"/>
        <w:spacing w:before="225" w:beforeAutospacing="0" w:after="0" w:afterAutospacing="0"/>
        <w:rPr>
          <w:rFonts w:ascii="Helvetica" w:hAnsi="Helvetica" w:cs="Helvetica"/>
          <w:color w:val="333333"/>
          <w:sz w:val="23"/>
          <w:szCs w:val="23"/>
        </w:rPr>
      </w:pPr>
      <w:r>
        <w:rPr>
          <w:rFonts w:ascii="Helvetica" w:hAnsi="Helvetica" w:cs="Helvetica"/>
          <w:color w:val="333333"/>
          <w:sz w:val="23"/>
          <w:szCs w:val="23"/>
        </w:rPr>
        <w:br/>
      </w:r>
      <w:r w:rsidRPr="005853CB">
        <w:rPr>
          <w:rFonts w:ascii="Helvetica" w:hAnsi="Helvetica" w:cs="Helvetica"/>
          <w:color w:val="333333"/>
          <w:sz w:val="23"/>
          <w:szCs w:val="23"/>
          <w:highlight w:val="yellow"/>
        </w:rPr>
        <w:t>Fra Arbeidsmiljøloven §6-2:</w:t>
      </w:r>
    </w:p>
    <w:p w:rsidR="005853CB" w:rsidRPr="005853CB" w:rsidP="005853CB" w14:paraId="642CABC8"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 6-2.Verneombudets oppgaver</w:t>
      </w:r>
    </w:p>
    <w:p w:rsidR="005853CB" w:rsidRPr="005853CB" w:rsidP="005853CB" w14:paraId="642CABC9"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(1) Verneombudet skal ivareta arbeidstakernes interesser i saker som angår arbeidsmiljøet. Verneombudet skal se til at virksomheten er innrettet og vedlikeholdt, og at arbeidet blir utført på en slik måte at hensynet til arbeidstakernes sikkerhet, helse og velferd er ivaretatt i samsvar med bestemmelsene i denne lov.</w:t>
      </w:r>
    </w:p>
    <w:p w:rsidR="005853CB" w:rsidRPr="005853CB" w:rsidP="005853CB" w14:paraId="642CABCA"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(2) Verneombudet skal særlig påse:</w:t>
      </w:r>
    </w:p>
    <w:p w:rsidR="005853CB" w:rsidRPr="005853CB" w:rsidP="005853CB" w14:paraId="642CABCB"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a)</w:t>
      </w:r>
      <w:r w:rsidRPr="005853CB">
        <w:rPr>
          <w:rFonts w:ascii="Helvetica" w:hAnsi="Helvetica" w:cs="Helvetica"/>
          <w:color w:val="333333"/>
          <w:sz w:val="23"/>
          <w:szCs w:val="23"/>
          <w:highlight w:val="yellow"/>
        </w:rPr>
        <w:tab/>
        <w:t>at maskiner, tekniske innretninger, kjemiske stoffer og arbeidsprosesser ikke utsetter arbeidstakerne for fare,</w:t>
      </w:r>
    </w:p>
    <w:p w:rsidR="005853CB" w:rsidRPr="005853CB" w:rsidP="005853CB" w14:paraId="642CABCC"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b)</w:t>
      </w:r>
      <w:r w:rsidRPr="005853CB">
        <w:rPr>
          <w:rFonts w:ascii="Helvetica" w:hAnsi="Helvetica" w:cs="Helvetica"/>
          <w:color w:val="333333"/>
          <w:sz w:val="23"/>
          <w:szCs w:val="23"/>
          <w:highlight w:val="yellow"/>
        </w:rPr>
        <w:tab/>
        <w:t xml:space="preserve">at verneinnretninger og personlig verneutstyr er til stede i passende antall, at det er lett tilgjengelig og i </w:t>
      </w:r>
      <w:r w:rsidRPr="005853CB">
        <w:rPr>
          <w:rFonts w:ascii="Helvetica" w:hAnsi="Helvetica" w:cs="Helvetica"/>
          <w:color w:val="333333"/>
          <w:sz w:val="23"/>
          <w:szCs w:val="23"/>
          <w:highlight w:val="yellow"/>
        </w:rPr>
        <w:t>forsvarlig stand,</w:t>
      </w:r>
    </w:p>
    <w:p w:rsidR="005853CB" w:rsidRPr="005853CB" w:rsidP="005853CB" w14:paraId="642CABCD"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c)</w:t>
      </w:r>
      <w:r w:rsidRPr="005853CB">
        <w:rPr>
          <w:rFonts w:ascii="Helvetica" w:hAnsi="Helvetica" w:cs="Helvetica"/>
          <w:color w:val="333333"/>
          <w:sz w:val="23"/>
          <w:szCs w:val="23"/>
          <w:highlight w:val="yellow"/>
        </w:rPr>
        <w:tab/>
        <w:t>at arbeidstakerne får den nødvendige instruksjon, øvelse og opplæring,</w:t>
      </w:r>
    </w:p>
    <w:p w:rsidR="005853CB" w:rsidRPr="005853CB" w:rsidP="005853CB" w14:paraId="642CABCE"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d)</w:t>
      </w:r>
      <w:r w:rsidRPr="005853CB">
        <w:rPr>
          <w:rFonts w:ascii="Helvetica" w:hAnsi="Helvetica" w:cs="Helvetica"/>
          <w:color w:val="333333"/>
          <w:sz w:val="23"/>
          <w:szCs w:val="23"/>
          <w:highlight w:val="yellow"/>
        </w:rPr>
        <w:tab/>
        <w:t>at arbeidet ellers er tilrettelagt slik at arbeidstakerne kan utføre arbeidet på helse- og sikkerhetsmessig forsvarlig måte,</w:t>
      </w:r>
    </w:p>
    <w:p w:rsidR="005853CB" w:rsidRPr="005853CB" w:rsidP="005853CB" w14:paraId="642CABCF"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e)</w:t>
      </w:r>
      <w:r w:rsidRPr="005853CB">
        <w:rPr>
          <w:rFonts w:ascii="Helvetica" w:hAnsi="Helvetica" w:cs="Helvetica"/>
          <w:color w:val="333333"/>
          <w:sz w:val="23"/>
          <w:szCs w:val="23"/>
          <w:highlight w:val="yellow"/>
        </w:rPr>
        <w:tab/>
        <w:t>at meldinger om arbeidsulykker mv. i henhold til § 5-2 blir sendt.</w:t>
      </w:r>
    </w:p>
    <w:p w:rsidR="005853CB" w:rsidRPr="005853CB" w:rsidP="005853CB" w14:paraId="642CABD0"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(3) Blir et verneombud kjent med forhold som kan medføre ulykkes- og helsefare, skal verneombudet straks varsle arbeidstakerne på stedet, og arbeidsgiveren eller dennes representant skal gjøres oppmerksom på forholdet dersom verneombudet selv ikke kan avverge faren. Arbeidsgiveren skal gi verneombudet svar på henvendelsen. Er det ikke innen rimelig tid tatt hensyn til meldingen, skal verneombudet underrette Arbeidstilsynet eller arbeidsmiljøutvalget.</w:t>
      </w:r>
    </w:p>
    <w:p w:rsidR="005853CB" w:rsidRPr="005853CB" w:rsidP="005853CB" w14:paraId="642CABD1"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(4) Verneombudet skal tas med på råd under planlegging og gjennomføring av tiltak som har betydning for arbeidsmiljøet innenfor ombudets verneområde, herunder etablering, utøvelse og vedlikehold av virksomhetens systematiske helse-, miljø- og sikkerhetsarbeid, jf. § 3-1.</w:t>
      </w:r>
    </w:p>
    <w:p w:rsidR="005853CB" w:rsidRPr="005853CB" w:rsidP="005853CB" w14:paraId="642CABD2"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(5) Verneombudet skal gjøres kjent med alle yrkessykdommer, arbeidsulykker og tilløp til ulykker innenfor sitt område, om yrkeshygieniske rapporter og målinger, og om eventuelle feil og mangler som er påvist.</w:t>
      </w:r>
    </w:p>
    <w:p w:rsidR="005853CB" w:rsidRPr="005853CB" w:rsidP="005853CB" w14:paraId="642CABD3" w14:textId="77777777">
      <w:pPr>
        <w:pStyle w:val="mortaga"/>
        <w:shd w:val="clear" w:color="auto" w:fill="FFFFFF"/>
        <w:spacing w:before="225"/>
        <w:rPr>
          <w:rFonts w:ascii="Helvetica" w:hAnsi="Helvetica" w:cs="Helvetica"/>
          <w:color w:val="333333"/>
          <w:sz w:val="23"/>
          <w:szCs w:val="23"/>
          <w:highlight w:val="yellow"/>
        </w:rPr>
      </w:pPr>
      <w:r w:rsidRPr="005853CB">
        <w:rPr>
          <w:rFonts w:ascii="Helvetica" w:hAnsi="Helvetica" w:cs="Helvetica"/>
          <w:color w:val="333333"/>
          <w:sz w:val="23"/>
          <w:szCs w:val="23"/>
          <w:highlight w:val="yellow"/>
        </w:rPr>
        <w:t>(6) Verneombudet skal gjøre seg kjent med gjeldende verneregler, instrukser, pålegg og henstillinger som er gitt av Arbeidstilsynet eller arbeidsgiveren.</w:t>
      </w:r>
    </w:p>
    <w:p w:rsidR="005853CB" w:rsidP="005853CB" w14:paraId="642CABD4" w14:textId="77777777">
      <w:pPr>
        <w:pStyle w:val="mortaga"/>
        <w:shd w:val="clear" w:color="auto" w:fill="FFFFFF"/>
        <w:spacing w:before="225" w:beforeAutospacing="0" w:after="0" w:afterAutospacing="0"/>
        <w:rPr>
          <w:rFonts w:ascii="Helvetica" w:hAnsi="Helvetica" w:cs="Helvetica"/>
          <w:color w:val="333333"/>
          <w:sz w:val="23"/>
          <w:szCs w:val="23"/>
        </w:rPr>
      </w:pPr>
      <w:r w:rsidRPr="005853CB">
        <w:rPr>
          <w:rFonts w:ascii="Helvetica" w:hAnsi="Helvetica" w:cs="Helvetica"/>
          <w:color w:val="333333"/>
          <w:sz w:val="23"/>
          <w:szCs w:val="23"/>
          <w:highlight w:val="yellow"/>
        </w:rPr>
        <w:t>(7) Verneombudet skal delta ved Arbeidstilsynets inspeksjoner i virksomheten.</w:t>
      </w:r>
    </w:p>
    <w:p w:rsidR="00762694" w:rsidRPr="005853CB" w:rsidP="00762694" w14:paraId="642CABD5" w14:textId="77777777">
      <w:pPr>
        <w:pStyle w:val="Heading3"/>
        <w:numPr>
          <w:ilvl w:val="0"/>
          <w:numId w:val="0"/>
        </w:numPr>
        <w:shd w:val="clear" w:color="auto" w:fill="FFFFFF"/>
        <w:spacing w:before="150" w:after="150"/>
        <w:rPr>
          <w:rFonts w:ascii="Helvetica" w:hAnsi="Helvetica" w:cs="Helvetica"/>
          <w:b w:val="0"/>
          <w:color w:val="333333"/>
          <w:highlight w:val="cyan"/>
        </w:rPr>
      </w:pPr>
      <w:r w:rsidRPr="005853CB">
        <w:rPr>
          <w:rFonts w:ascii="Helvetica" w:hAnsi="Helvetica" w:cs="Helvetica"/>
          <w:color w:val="333333"/>
          <w:highlight w:val="cyan"/>
        </w:rPr>
        <w:t>§ 3-2.</w:t>
      </w:r>
      <w:r w:rsidRPr="005853CB">
        <w:rPr>
          <w:rStyle w:val="Emphasis"/>
          <w:rFonts w:ascii="Helvetica" w:hAnsi="Helvetica" w:cs="Helvetica"/>
          <w:color w:val="333333"/>
          <w:highlight w:val="cyan"/>
        </w:rPr>
        <w:t>Valg av verneombud</w:t>
      </w:r>
    </w:p>
    <w:p w:rsidR="00762694" w:rsidRPr="005853CB" w:rsidP="00762694" w14:paraId="642CABD6"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Verneombudene skal velges blant arbeidstakere som har erfaring og innsikt i virksomhetens arbeidsforhold.</w:t>
      </w:r>
    </w:p>
    <w:p w:rsidR="00762694" w:rsidRPr="005853CB" w:rsidP="00762694" w14:paraId="642CABD7" w14:textId="4510C402">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Verneombudene velges av og blant arbeidstakere innenfor hvert verneområde. Med unntak av virksomhetens øverste daglige leder har alle arbeidstakere stemmerett. Grupper av arbeidstakere som arbeider på flere verneområder, kan velge egne verneombud for områder som ikke dekkes av andre verneombud</w:t>
      </w:r>
      <w:r>
        <w:rPr>
          <w:rFonts w:ascii="Helvetica" w:hAnsi="Helvetica" w:cs="Helvetica"/>
          <w:color w:val="333333"/>
          <w:sz w:val="23"/>
          <w:szCs w:val="23"/>
          <w:highlight w:val="cyan"/>
        </w:rPr>
        <w:br/>
      </w:r>
      <w:r>
        <w:rPr>
          <w:rFonts w:ascii="Helvetica" w:hAnsi="Helvetica" w:cs="Helvetica"/>
          <w:color w:val="333333"/>
          <w:sz w:val="23"/>
          <w:szCs w:val="23"/>
          <w:highlight w:val="cyan"/>
        </w:rPr>
        <w:br/>
      </w:r>
      <w:r w:rsidRPr="005615DB">
        <w:rPr>
          <w:rFonts w:ascii="Helvetica" w:hAnsi="Helvetica" w:cs="Helvetica"/>
          <w:b/>
          <w:bCs/>
          <w:color w:val="333333"/>
          <w:sz w:val="23"/>
          <w:szCs w:val="23"/>
        </w:rPr>
        <w:t xml:space="preserve">HVO initierer valg av verneombud innenfor de aktuelle verneområder. Verneombudene velges av og blant arbeidstakerne. HVO innrapporterer valgte verneombud til </w:t>
      </w:r>
      <w:r w:rsidRPr="005615DB">
        <w:rPr>
          <w:rFonts w:ascii="Helvetica" w:hAnsi="Helvetica" w:cs="Helvetica"/>
          <w:b/>
          <w:bCs/>
          <w:color w:val="333333"/>
          <w:sz w:val="23"/>
          <w:szCs w:val="23"/>
        </w:rPr>
        <w:t>AMU’s</w:t>
      </w:r>
      <w:r w:rsidRPr="005615DB">
        <w:rPr>
          <w:rFonts w:ascii="Helvetica" w:hAnsi="Helvetica" w:cs="Helvetica"/>
          <w:b/>
          <w:bCs/>
          <w:color w:val="333333"/>
          <w:sz w:val="23"/>
          <w:szCs w:val="23"/>
        </w:rPr>
        <w:t xml:space="preserve"> første møte i skoleåret</w:t>
      </w:r>
      <w:r w:rsidRPr="005615DB">
        <w:rPr>
          <w:rFonts w:ascii="Helvetica" w:hAnsi="Helvetica" w:cs="Helvetica"/>
          <w:color w:val="333333"/>
          <w:sz w:val="23"/>
          <w:szCs w:val="23"/>
        </w:rPr>
        <w:t>.</w:t>
      </w:r>
      <w:r w:rsidRPr="005615DB">
        <w:rPr>
          <w:rFonts w:ascii="Helvetica" w:hAnsi="Helvetica" w:cs="Helvetica"/>
          <w:b/>
          <w:bCs/>
          <w:color w:val="333333"/>
          <w:sz w:val="23"/>
          <w:szCs w:val="23"/>
        </w:rPr>
        <w:t>. ANSVAR: HVO</w:t>
      </w:r>
      <w:r>
        <w:rPr>
          <w:rFonts w:ascii="Helvetica" w:hAnsi="Helvetica" w:cs="Helvetica"/>
          <w:color w:val="333333"/>
          <w:sz w:val="23"/>
          <w:szCs w:val="23"/>
          <w:highlight w:val="cyan"/>
        </w:rPr>
        <w:br/>
      </w:r>
    </w:p>
    <w:p w:rsidR="00762694" w:rsidRPr="005853CB" w:rsidP="00762694" w14:paraId="642CABD8"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3-18.</w:t>
      </w:r>
      <w:r w:rsidRPr="005853CB">
        <w:rPr>
          <w:rStyle w:val="Emphasis"/>
          <w:rFonts w:ascii="Helvetica" w:hAnsi="Helvetica" w:cs="Helvetica"/>
          <w:color w:val="333333"/>
          <w:highlight w:val="cyan"/>
        </w:rPr>
        <w:t>Opplæring av verneombud og medlemmer av arbeidsmiljøutvalg</w:t>
      </w:r>
    </w:p>
    <w:p w:rsidR="00762694" w:rsidRPr="005853CB" w:rsidP="00762694" w14:paraId="642CABD9" w14:textId="77777777">
      <w:pPr>
        <w:pStyle w:val="mortaga"/>
        <w:shd w:val="clear" w:color="auto" w:fill="FFFFFF"/>
        <w:spacing w:before="225" w:beforeAutospacing="0" w:after="0" w:afterAutospacing="0"/>
        <w:ind w:firstLine="37"/>
        <w:rPr>
          <w:rFonts w:ascii="Helvetica" w:hAnsi="Helvetica" w:cs="Helvetica"/>
          <w:color w:val="333333"/>
          <w:sz w:val="23"/>
          <w:szCs w:val="23"/>
          <w:highlight w:val="cyan"/>
        </w:rPr>
      </w:pPr>
      <w:r w:rsidRPr="005853CB">
        <w:rPr>
          <w:rFonts w:ascii="Helvetica" w:hAnsi="Helvetica" w:cs="Helvetica"/>
          <w:color w:val="333333"/>
          <w:sz w:val="23"/>
          <w:szCs w:val="23"/>
          <w:highlight w:val="cyan"/>
        </w:rPr>
        <w:t>Verneombud og medlemmer av arbeidsmiljøutvalg skal få den opplæring som er nødvendig for at de kan utføre sine verv på forsvarlig måte, jf. </w:t>
      </w:r>
      <w:hyperlink r:id="rId6" w:history="1">
        <w:r w:rsidRPr="005853CB">
          <w:rPr>
            <w:rStyle w:val="Hyperlink"/>
            <w:rFonts w:ascii="Helvetica" w:hAnsi="Helvetica" w:cs="Helvetica"/>
            <w:color w:val="DB142C"/>
            <w:sz w:val="23"/>
            <w:szCs w:val="23"/>
            <w:highlight w:val="cyan"/>
          </w:rPr>
          <w:t>arbeidsmiljøloven § 6-5</w:t>
        </w:r>
      </w:hyperlink>
      <w:r w:rsidRPr="005853CB">
        <w:rPr>
          <w:rFonts w:ascii="Helvetica" w:hAnsi="Helvetica" w:cs="Helvetica"/>
          <w:color w:val="333333"/>
          <w:sz w:val="23"/>
          <w:szCs w:val="23"/>
          <w:highlight w:val="cyan"/>
        </w:rPr>
        <w:t> første ledd og </w:t>
      </w:r>
      <w:hyperlink r:id="rId7" w:history="1">
        <w:r w:rsidRPr="005853CB">
          <w:rPr>
            <w:rStyle w:val="Hyperlink"/>
            <w:rFonts w:ascii="Helvetica" w:hAnsi="Helvetica" w:cs="Helvetica"/>
            <w:color w:val="DB142C"/>
            <w:sz w:val="23"/>
            <w:szCs w:val="23"/>
            <w:highlight w:val="cyan"/>
          </w:rPr>
          <w:t>§ 7-4</w:t>
        </w:r>
      </w:hyperlink>
      <w:r w:rsidRPr="005853CB">
        <w:rPr>
          <w:rFonts w:ascii="Helvetica" w:hAnsi="Helvetica" w:cs="Helvetica"/>
          <w:color w:val="333333"/>
          <w:sz w:val="23"/>
          <w:szCs w:val="23"/>
          <w:highlight w:val="cyan"/>
        </w:rPr>
        <w:t>. Opplæringen skal</w:t>
      </w:r>
    </w:p>
    <w:p w:rsidR="00762694" w:rsidRPr="005853CB" w:rsidP="00762694" w14:paraId="642CABDA"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a)</w:t>
      </w:r>
      <w:r w:rsidRPr="005853CB">
        <w:rPr>
          <w:rFonts w:ascii="Helvetica" w:hAnsi="Helvetica" w:cs="Helvetica"/>
          <w:color w:val="333333"/>
          <w:sz w:val="23"/>
          <w:szCs w:val="23"/>
          <w:highlight w:val="cyan"/>
        </w:rPr>
        <w:tab/>
        <w:t xml:space="preserve">gi deltakerne forståelse av hva fullt forsvarlig arbeidsmiljø innebærer på deres arbeidsplass, arbeidsgivers og arbeidstakers roller og ansvar samt </w:t>
      </w:r>
      <w:r w:rsidRPr="005853CB">
        <w:rPr>
          <w:rFonts w:ascii="Helvetica" w:hAnsi="Helvetica" w:cs="Helvetica"/>
          <w:color w:val="333333"/>
          <w:sz w:val="23"/>
          <w:szCs w:val="23"/>
          <w:highlight w:val="cyan"/>
        </w:rPr>
        <w:t>arbeidsmiljøutvalgets, verneombudets, bedriftshelsetjenestens og Arbeidstilsynets rolle og oppgaver,</w:t>
      </w:r>
    </w:p>
    <w:p w:rsidR="00762694" w:rsidRPr="005853CB" w:rsidP="00762694" w14:paraId="642CABDB"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b)</w:t>
      </w:r>
      <w:r w:rsidRPr="005853CB">
        <w:rPr>
          <w:rFonts w:ascii="Helvetica" w:hAnsi="Helvetica" w:cs="Helvetica"/>
          <w:color w:val="333333"/>
          <w:sz w:val="23"/>
          <w:szCs w:val="23"/>
          <w:highlight w:val="cyan"/>
        </w:rPr>
        <w:tab/>
        <w:t>gi deltakerne kunnskap om det løpende helse, miljø- og sikkerhetsarbeidet basert på bred medvirkning, god dokumentasjon og systematikk,</w:t>
      </w:r>
    </w:p>
    <w:p w:rsidR="00762694" w:rsidRPr="005853CB" w:rsidP="00762694" w14:paraId="642CABDC"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c)</w:t>
      </w:r>
      <w:r w:rsidRPr="005853CB">
        <w:rPr>
          <w:rFonts w:ascii="Helvetica" w:hAnsi="Helvetica" w:cs="Helvetica"/>
          <w:color w:val="333333"/>
          <w:sz w:val="23"/>
          <w:szCs w:val="23"/>
          <w:highlight w:val="cyan"/>
        </w:rPr>
        <w:tab/>
        <w:t>gi deltakerne kunnskap til å gjennomføre en enkel risikovurdering av fysiske, psykososiale og organisatoriske forhold i arbeidsmiljøet,</w:t>
      </w:r>
    </w:p>
    <w:p w:rsidR="00762694" w:rsidRPr="005853CB" w:rsidP="00762694" w14:paraId="642CABDD"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d)</w:t>
      </w:r>
      <w:r w:rsidRPr="005853CB">
        <w:rPr>
          <w:rFonts w:ascii="Helvetica" w:hAnsi="Helvetica" w:cs="Helvetica"/>
          <w:color w:val="333333"/>
          <w:sz w:val="23"/>
          <w:szCs w:val="23"/>
          <w:highlight w:val="cyan"/>
        </w:rPr>
        <w:tab/>
        <w:t>gjøre deltakerne i stand til å identifisere faktorer som fremmer eller hemmer et godt psykososialt og organisatorisk arbeidsmiljø i deres virksomhet,</w:t>
      </w:r>
    </w:p>
    <w:p w:rsidR="00762694" w:rsidRPr="005853CB" w:rsidP="00762694" w14:paraId="642CABDE" w14:textId="77777777">
      <w:pPr>
        <w:pStyle w:val="mortaga"/>
        <w:shd w:val="clear" w:color="auto" w:fill="FFFFFF"/>
        <w:spacing w:before="225"/>
        <w:rPr>
          <w:rFonts w:ascii="Helvetica" w:hAnsi="Helvetica" w:cs="Helvetica"/>
          <w:color w:val="333333"/>
          <w:sz w:val="23"/>
          <w:szCs w:val="23"/>
          <w:highlight w:val="cyan"/>
        </w:rPr>
      </w:pPr>
      <w:r w:rsidRPr="005853CB">
        <w:rPr>
          <w:rFonts w:ascii="Helvetica" w:hAnsi="Helvetica" w:cs="Helvetica"/>
          <w:color w:val="333333"/>
          <w:sz w:val="23"/>
          <w:szCs w:val="23"/>
          <w:highlight w:val="cyan"/>
        </w:rPr>
        <w:t>e)</w:t>
      </w:r>
      <w:r w:rsidRPr="005853CB">
        <w:rPr>
          <w:rFonts w:ascii="Helvetica" w:hAnsi="Helvetica" w:cs="Helvetica"/>
          <w:color w:val="333333"/>
          <w:sz w:val="23"/>
          <w:szCs w:val="23"/>
          <w:highlight w:val="cyan"/>
        </w:rPr>
        <w:tab/>
        <w:t>gjøre deltakerne i stand til å identifisere de viktigste fysiske arbeidsmiljøfaktorene på egen arbeidsplass for å kunne redusere og forebygge skader og ulykker, blant annet når det gjelder ergonomi, støy og inneklima,</w:t>
      </w:r>
    </w:p>
    <w:p w:rsidR="00EF1279" w:rsidRPr="005853CB" w:rsidP="00762694" w14:paraId="642CABDF" w14:textId="77777777">
      <w:pPr>
        <w:pStyle w:val="mortaga"/>
        <w:shd w:val="clear" w:color="auto" w:fill="FFFFFF"/>
        <w:spacing w:before="225" w:beforeAutospacing="0" w:after="0" w:afterAutospacing="0"/>
        <w:rPr>
          <w:rFonts w:ascii="Helvetica" w:hAnsi="Helvetica" w:cs="Helvetica"/>
          <w:color w:val="333333"/>
          <w:sz w:val="23"/>
          <w:szCs w:val="23"/>
          <w:highlight w:val="cyan"/>
        </w:rPr>
      </w:pPr>
      <w:r w:rsidRPr="005853CB">
        <w:rPr>
          <w:rFonts w:ascii="Helvetica" w:hAnsi="Helvetica" w:cs="Helvetica"/>
          <w:color w:val="333333"/>
          <w:sz w:val="23"/>
          <w:szCs w:val="23"/>
          <w:highlight w:val="cyan"/>
        </w:rPr>
        <w:t>f)</w:t>
      </w:r>
      <w:r w:rsidRPr="005853CB">
        <w:rPr>
          <w:rFonts w:ascii="Helvetica" w:hAnsi="Helvetica" w:cs="Helvetica"/>
          <w:color w:val="333333"/>
          <w:sz w:val="23"/>
          <w:szCs w:val="23"/>
          <w:highlight w:val="cyan"/>
        </w:rPr>
        <w:tab/>
        <w:t>gi en innføring og orientering om arbeidsmiljøloven og andre aktuelle lover og regler.</w:t>
      </w:r>
    </w:p>
    <w:p w:rsidR="00EF1279" w:rsidRPr="005853CB" w:rsidP="00EF1279" w14:paraId="642CABE0" w14:textId="0106283C">
      <w:pPr>
        <w:pStyle w:val="mortaga"/>
        <w:shd w:val="clear" w:color="auto" w:fill="FFFFFF"/>
        <w:spacing w:before="225" w:beforeAutospacing="0" w:after="0" w:afterAutospacing="0"/>
        <w:rPr>
          <w:rFonts w:ascii="Helvetica" w:hAnsi="Helvetica" w:cs="Helvetica"/>
          <w:color w:val="333333"/>
          <w:sz w:val="23"/>
          <w:szCs w:val="23"/>
          <w:highlight w:val="cyan"/>
        </w:rPr>
      </w:pPr>
      <w:r>
        <w:rPr>
          <w:rFonts w:ascii="Helvetica" w:hAnsi="Helvetica" w:cs="Helvetica"/>
          <w:color w:val="333333"/>
          <w:sz w:val="23"/>
          <w:szCs w:val="23"/>
          <w:highlight w:val="cyan"/>
        </w:rPr>
        <w:br/>
      </w:r>
      <w:bookmarkStart w:id="9" w:name="_Hlk147994156"/>
      <w:r w:rsidRPr="005615DB">
        <w:rPr>
          <w:rFonts w:ascii="Helvetica" w:hAnsi="Helvetica" w:cs="Helvetica"/>
          <w:b/>
          <w:bCs/>
          <w:color w:val="333333"/>
          <w:sz w:val="23"/>
          <w:szCs w:val="23"/>
        </w:rPr>
        <w:t>HVO gir fortløpende verneombudene den nødvendige opplæring. ANSVAR: HVO</w:t>
      </w:r>
      <w:bookmarkEnd w:id="9"/>
      <w:r>
        <w:rPr>
          <w:rFonts w:ascii="Helvetica" w:hAnsi="Helvetica" w:cs="Helvetica"/>
          <w:color w:val="333333"/>
          <w:sz w:val="23"/>
          <w:szCs w:val="23"/>
          <w:highlight w:val="cyan"/>
        </w:rPr>
        <w:br/>
      </w:r>
      <w:r>
        <w:rPr>
          <w:rFonts w:ascii="Helvetica" w:hAnsi="Helvetica" w:cs="Helvetica"/>
          <w:color w:val="333333"/>
          <w:sz w:val="23"/>
          <w:szCs w:val="23"/>
          <w:highlight w:val="cyan"/>
        </w:rPr>
        <w:br/>
      </w:r>
    </w:p>
    <w:p w:rsidR="00762694" w:rsidRPr="005853CB" w:rsidP="00762694" w14:paraId="642CABE1" w14:textId="77777777">
      <w:pPr>
        <w:pStyle w:val="Heading3"/>
        <w:numPr>
          <w:ilvl w:val="0"/>
          <w:numId w:val="0"/>
        </w:numPr>
        <w:shd w:val="clear" w:color="auto" w:fill="FFFFFF"/>
        <w:spacing w:before="150" w:after="150"/>
        <w:ind w:left="37"/>
        <w:rPr>
          <w:rFonts w:ascii="Helvetica" w:hAnsi="Helvetica" w:cs="Helvetica"/>
          <w:b w:val="0"/>
          <w:color w:val="333333"/>
          <w:highlight w:val="cyan"/>
        </w:rPr>
      </w:pPr>
      <w:r w:rsidRPr="005853CB">
        <w:rPr>
          <w:rFonts w:ascii="Helvetica" w:hAnsi="Helvetica" w:cs="Helvetica"/>
          <w:color w:val="333333"/>
          <w:highlight w:val="cyan"/>
        </w:rPr>
        <w:t>§ 4-4.</w:t>
      </w:r>
      <w:r w:rsidRPr="005853CB">
        <w:rPr>
          <w:rStyle w:val="Emphasis"/>
          <w:rFonts w:ascii="Helvetica" w:hAnsi="Helvetica" w:cs="Helvetica"/>
          <w:color w:val="333333"/>
          <w:highlight w:val="cyan"/>
        </w:rPr>
        <w:t>Verneombudets og arbeidsmiljøutvalgets oppgaver, plikter og rettigheter</w:t>
      </w:r>
    </w:p>
    <w:p w:rsidR="00762694" w:rsidP="00762694" w14:paraId="642CABE2" w14:textId="77777777">
      <w:pPr>
        <w:pStyle w:val="mortaga"/>
        <w:shd w:val="clear" w:color="auto" w:fill="FFFFFF"/>
        <w:spacing w:before="225" w:beforeAutospacing="0" w:after="0" w:afterAutospacing="0"/>
        <w:rPr>
          <w:rFonts w:ascii="Helvetica" w:hAnsi="Helvetica" w:cs="Helvetica"/>
          <w:color w:val="333333"/>
          <w:sz w:val="23"/>
          <w:szCs w:val="23"/>
        </w:rPr>
      </w:pPr>
      <w:r w:rsidRPr="005853CB">
        <w:rPr>
          <w:rFonts w:ascii="Helvetica" w:hAnsi="Helvetica" w:cs="Helvetica"/>
          <w:color w:val="333333"/>
          <w:sz w:val="23"/>
          <w:szCs w:val="23"/>
          <w:highlight w:val="cyan"/>
        </w:rPr>
        <w:t xml:space="preserve">Lokalt verneombud og arbeidsmiljøutvalg skal ha de oppgaver, plikter og rettigheter som er </w:t>
      </w:r>
      <w:r w:rsidRPr="005853CB">
        <w:rPr>
          <w:rFonts w:ascii="Helvetica" w:hAnsi="Helvetica" w:cs="Helvetica"/>
          <w:color w:val="333333"/>
          <w:sz w:val="23"/>
          <w:szCs w:val="23"/>
          <w:highlight w:val="cyan"/>
        </w:rPr>
        <w:t>bestemt for ordinære verneombud og arbeidsmiljøutvalg, jf. </w:t>
      </w:r>
      <w:hyperlink r:id="rId8" w:history="1">
        <w:r w:rsidRPr="005853CB">
          <w:rPr>
            <w:rStyle w:val="Hyperlink"/>
            <w:rFonts w:ascii="Helvetica" w:hAnsi="Helvetica" w:cs="Helvetica"/>
            <w:color w:val="DB142C"/>
            <w:sz w:val="23"/>
            <w:szCs w:val="23"/>
            <w:highlight w:val="cyan"/>
          </w:rPr>
          <w:t>arbeidsmiljøloven kapittel 6</w:t>
        </w:r>
      </w:hyperlink>
      <w:r w:rsidRPr="005853CB">
        <w:rPr>
          <w:rFonts w:ascii="Helvetica" w:hAnsi="Helvetica" w:cs="Helvetica"/>
          <w:color w:val="333333"/>
          <w:sz w:val="23"/>
          <w:szCs w:val="23"/>
          <w:highlight w:val="cyan"/>
        </w:rPr>
        <w:t> og 7, og forskriften her </w:t>
      </w:r>
      <w:hyperlink r:id="rId9" w:history="1">
        <w:r w:rsidRPr="005853CB">
          <w:rPr>
            <w:rStyle w:val="Hyperlink"/>
            <w:rFonts w:ascii="Helvetica" w:hAnsi="Helvetica" w:cs="Helvetica"/>
            <w:color w:val="DB142C"/>
            <w:sz w:val="23"/>
            <w:szCs w:val="23"/>
            <w:highlight w:val="cyan"/>
          </w:rPr>
          <w:t>kapittel 3</w:t>
        </w:r>
      </w:hyperlink>
      <w:r w:rsidRPr="005853CB">
        <w:rPr>
          <w:rFonts w:ascii="Helvetica" w:hAnsi="Helvetica" w:cs="Helvetica"/>
          <w:color w:val="333333"/>
          <w:sz w:val="23"/>
          <w:szCs w:val="23"/>
          <w:highlight w:val="cyan"/>
        </w:rPr>
        <w:t>.</w:t>
      </w:r>
    </w:p>
    <w:p w:rsidR="00EF1279" w:rsidRPr="00EF1279" w:rsidP="00EF1279" w14:paraId="642CABE3" w14:textId="77777777"/>
    <w:p w:rsidR="007B7A39" w14:paraId="642CABE4" w14:textId="77777777">
      <w:pPr>
        <w:pStyle w:val="Heading1"/>
      </w:pPr>
      <w:r>
        <w:t>Verneombud</w:t>
      </w:r>
      <w:bookmarkEnd w:id="1"/>
      <w:bookmarkEnd w:id="2"/>
      <w:bookmarkEnd w:id="3"/>
      <w:bookmarkEnd w:id="4"/>
      <w:bookmarkEnd w:id="5"/>
    </w:p>
    <w:p w:rsidR="007B7A39" w14:paraId="642CABE5" w14:textId="77777777">
      <w:pPr>
        <w:pStyle w:val="BodyText"/>
      </w:pPr>
      <w:r>
        <w:t>Verneombudet skal på vegne av de tilsette og i samarbeid med aktuelle ledere kontrollere/ sikre at arbeidsgiver følger opp pliktene sine når det gjeld</w:t>
      </w:r>
      <w:r w:rsidR="004B3432">
        <w:t>er</w:t>
      </w:r>
      <w:r>
        <w:t xml:space="preserve"> arbeidsmiljø og sikkerhet gjennom aktiv deltakelse </w:t>
      </w:r>
      <w:r w:rsidR="00D07ECD">
        <w:t>i HMS - arbeidet på arbeidsplassen</w:t>
      </w:r>
      <w:r>
        <w:t>.</w:t>
      </w:r>
    </w:p>
    <w:p w:rsidR="007B7A39" w:rsidRPr="004B3432" w:rsidP="004B3432" w14:paraId="642CABE6" w14:textId="77777777">
      <w:pPr>
        <w:pStyle w:val="Heading1"/>
        <w:shd w:val="clear" w:color="auto" w:fill="FFFFFF"/>
        <w:spacing w:before="150" w:after="150"/>
        <w:rPr>
          <w:b w:val="0"/>
        </w:rPr>
      </w:pPr>
      <w:r w:rsidRPr="004B3432">
        <w:rPr>
          <w:b w:val="0"/>
        </w:rPr>
        <w:t>Verneombudet blir valgt etter "</w:t>
      </w:r>
      <w:r w:rsidRPr="004B3432" w:rsidR="004B3432">
        <w:rPr>
          <w:b w:val="0"/>
        </w:rPr>
        <w:t xml:space="preserve"> Forskrift om organisering, ledelse og medvirkning</w:t>
      </w:r>
      <w:r>
        <w:t>".</w:t>
      </w:r>
    </w:p>
    <w:p w:rsidR="007B7A39" w14:paraId="642CABE7" w14:textId="77777777">
      <w:pPr>
        <w:pStyle w:val="Heading1"/>
      </w:pPr>
      <w:r>
        <w:t>Verneområder</w:t>
      </w:r>
    </w:p>
    <w:p w:rsidR="007B7A39" w14:paraId="642CABE8" w14:textId="77777777">
      <w:pPr>
        <w:pStyle w:val="BodyText"/>
      </w:pPr>
      <w:r>
        <w:t>Verneom</w:t>
      </w:r>
      <w:r>
        <w:softHyphen/>
        <w:t xml:space="preserve">rådet skal være klart avgrenset og må ikke være større enn at verneombudet kan ha full </w:t>
      </w:r>
      <w:r>
        <w:t>oversikt og ivareta sine oppgaver på en forsvarlig måte. Det er AMU som fastsetter størrelse og antall verneområder.</w:t>
      </w:r>
    </w:p>
    <w:p w:rsidR="007B7A39" w14:paraId="642CABE9" w14:textId="77777777">
      <w:pPr>
        <w:pStyle w:val="Heading1"/>
      </w:pPr>
      <w:bookmarkStart w:id="10" w:name="_Toc454095068"/>
      <w:bookmarkEnd w:id="6"/>
      <w:bookmarkEnd w:id="7"/>
      <w:bookmarkEnd w:id="8"/>
      <w:bookmarkEnd w:id="10"/>
      <w:r>
        <w:t>Vernerunde</w:t>
      </w:r>
    </w:p>
    <w:tbl>
      <w:tblPr>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
      <w:tblGrid>
        <w:gridCol w:w="2346"/>
        <w:gridCol w:w="7106"/>
      </w:tblGrid>
      <w:tr w14:paraId="642CABEC" w14:textId="77777777">
        <w:tblPrEx>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EA" w14:textId="77777777">
            <w:pPr>
              <w:rPr>
                <w:b/>
                <w:bCs/>
                <w:sz w:val="18"/>
              </w:rPr>
            </w:pPr>
            <w:r>
              <w:rPr>
                <w:b/>
                <w:bCs/>
                <w:sz w:val="18"/>
              </w:rPr>
              <w:t>Hvorfor:</w:t>
            </w:r>
          </w:p>
        </w:tc>
        <w:tc>
          <w:tcPr>
            <w:tcW w:w="3759" w:type="pct"/>
            <w:shd w:val="clear" w:color="auto" w:fill="E6E6E6"/>
            <w:vAlign w:val="center"/>
          </w:tcPr>
          <w:p w:rsidR="007B7A39" w14:paraId="642CABEB" w14:textId="77777777">
            <w:pPr>
              <w:rPr>
                <w:b/>
                <w:bCs/>
                <w:sz w:val="18"/>
              </w:rPr>
            </w:pPr>
            <w:r>
              <w:rPr>
                <w:b/>
                <w:bCs/>
                <w:sz w:val="18"/>
              </w:rPr>
              <w:t>Forbedring av arbeidsmiljø, rette innsats mot viktige satsingsområder for skolen</w:t>
            </w:r>
          </w:p>
        </w:tc>
      </w:tr>
      <w:tr w14:paraId="642CABE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ED" w14:textId="77777777">
            <w:pPr>
              <w:rPr>
                <w:b/>
                <w:bCs/>
                <w:sz w:val="18"/>
              </w:rPr>
            </w:pPr>
            <w:r>
              <w:rPr>
                <w:b/>
                <w:bCs/>
                <w:sz w:val="18"/>
              </w:rPr>
              <w:t>Når:</w:t>
            </w:r>
          </w:p>
        </w:tc>
        <w:tc>
          <w:tcPr>
            <w:tcW w:w="3759" w:type="pct"/>
            <w:shd w:val="clear" w:color="auto" w:fill="E6E6E6"/>
            <w:vAlign w:val="center"/>
          </w:tcPr>
          <w:p w:rsidR="007B7A39" w14:paraId="642CABEE" w14:textId="77777777">
            <w:pPr>
              <w:rPr>
                <w:b/>
                <w:bCs/>
                <w:sz w:val="18"/>
              </w:rPr>
            </w:pPr>
            <w:r>
              <w:rPr>
                <w:b/>
                <w:bCs/>
                <w:sz w:val="18"/>
              </w:rPr>
              <w:t xml:space="preserve">Minst 1 gang årlig </w:t>
            </w:r>
            <w:r>
              <w:rPr>
                <w:b/>
                <w:bCs/>
                <w:sz w:val="18"/>
              </w:rPr>
              <w:t>innenfor respektive områder</w:t>
            </w:r>
          </w:p>
        </w:tc>
      </w:tr>
      <w:tr w14:paraId="642CABF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0" w14:textId="77777777">
            <w:pPr>
              <w:rPr>
                <w:b/>
                <w:bCs/>
                <w:sz w:val="18"/>
              </w:rPr>
            </w:pPr>
            <w:r>
              <w:rPr>
                <w:b/>
                <w:bCs/>
                <w:sz w:val="18"/>
              </w:rPr>
              <w:t>Ansvar og myndighet:</w:t>
            </w:r>
          </w:p>
        </w:tc>
        <w:tc>
          <w:tcPr>
            <w:tcW w:w="3759" w:type="pct"/>
            <w:shd w:val="clear" w:color="auto" w:fill="E6E6E6"/>
            <w:vAlign w:val="center"/>
          </w:tcPr>
          <w:p w:rsidR="007B7A39" w14:paraId="642CABF1" w14:textId="77777777">
            <w:pPr>
              <w:rPr>
                <w:b/>
                <w:bCs/>
                <w:sz w:val="18"/>
              </w:rPr>
            </w:pPr>
            <w:r>
              <w:rPr>
                <w:b/>
                <w:bCs/>
                <w:sz w:val="18"/>
              </w:rPr>
              <w:t>Rektor</w:t>
            </w:r>
          </w:p>
        </w:tc>
      </w:tr>
      <w:tr w14:paraId="642CABF6"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3" w14:textId="77777777">
            <w:pPr>
              <w:rPr>
                <w:b/>
                <w:bCs/>
                <w:sz w:val="18"/>
              </w:rPr>
            </w:pPr>
            <w:r>
              <w:rPr>
                <w:b/>
                <w:bCs/>
                <w:sz w:val="18"/>
              </w:rPr>
              <w:t>Delegert ansvar og myndighet:</w:t>
            </w:r>
          </w:p>
        </w:tc>
        <w:tc>
          <w:tcPr>
            <w:tcW w:w="3759" w:type="pct"/>
            <w:shd w:val="clear" w:color="auto" w:fill="E6E6E6"/>
            <w:vAlign w:val="center"/>
          </w:tcPr>
          <w:p w:rsidR="007B7A39" w14:paraId="642CABF4" w14:textId="77777777">
            <w:pPr>
              <w:rPr>
                <w:b/>
                <w:bCs/>
                <w:sz w:val="18"/>
              </w:rPr>
            </w:pPr>
            <w:r>
              <w:rPr>
                <w:b/>
                <w:bCs/>
                <w:sz w:val="18"/>
              </w:rPr>
              <w:t>Hovedverneombud, andre ressurspersoner</w:t>
            </w:r>
          </w:p>
          <w:p w:rsidR="007B7A39" w14:paraId="642CABF5" w14:textId="77777777">
            <w:pPr>
              <w:rPr>
                <w:b/>
                <w:bCs/>
                <w:sz w:val="18"/>
              </w:rPr>
            </w:pPr>
            <w:r>
              <w:rPr>
                <w:b/>
                <w:bCs/>
                <w:sz w:val="18"/>
              </w:rPr>
              <w:t>(verneleder/</w:t>
            </w:r>
            <w:r w:rsidR="00D07ECD">
              <w:rPr>
                <w:b/>
                <w:bCs/>
                <w:sz w:val="18"/>
              </w:rPr>
              <w:t>driftsleder</w:t>
            </w:r>
            <w:r>
              <w:rPr>
                <w:b/>
                <w:bCs/>
                <w:sz w:val="18"/>
              </w:rPr>
              <w:t>/HMS</w:t>
            </w:r>
            <w:r w:rsidR="00D07ECD">
              <w:rPr>
                <w:b/>
                <w:bCs/>
                <w:sz w:val="18"/>
              </w:rPr>
              <w:t xml:space="preserve"> </w:t>
            </w:r>
            <w:r>
              <w:rPr>
                <w:b/>
                <w:bCs/>
                <w:sz w:val="18"/>
              </w:rPr>
              <w:t>- personale)</w:t>
            </w:r>
          </w:p>
        </w:tc>
      </w:tr>
      <w:tr w14:paraId="642CABF9"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7" w14:textId="77777777">
            <w:pPr>
              <w:rPr>
                <w:b/>
                <w:bCs/>
                <w:sz w:val="18"/>
              </w:rPr>
            </w:pPr>
            <w:r>
              <w:rPr>
                <w:b/>
                <w:bCs/>
                <w:sz w:val="18"/>
              </w:rPr>
              <w:t>Rapportering:</w:t>
            </w:r>
          </w:p>
        </w:tc>
        <w:tc>
          <w:tcPr>
            <w:tcW w:w="3759" w:type="pct"/>
            <w:shd w:val="clear" w:color="auto" w:fill="E6E6E6"/>
            <w:vAlign w:val="center"/>
          </w:tcPr>
          <w:p w:rsidR="007B7A39" w:rsidP="00875505" w14:paraId="642CABF8" w14:textId="77777777">
            <w:pPr>
              <w:rPr>
                <w:b/>
                <w:bCs/>
                <w:sz w:val="18"/>
              </w:rPr>
            </w:pPr>
            <w:r>
              <w:rPr>
                <w:b/>
                <w:bCs/>
                <w:sz w:val="18"/>
              </w:rPr>
              <w:t>Skriftlig</w:t>
            </w:r>
            <w:r w:rsidR="00875505">
              <w:rPr>
                <w:b/>
                <w:bCs/>
                <w:sz w:val="18"/>
              </w:rPr>
              <w:t>. Dokumentet lagres under AMU på fellesområdet</w:t>
            </w:r>
            <w:r w:rsidR="004B3432">
              <w:rPr>
                <w:b/>
                <w:bCs/>
                <w:sz w:val="18"/>
              </w:rPr>
              <w:t>/i KS-systemet</w:t>
            </w:r>
          </w:p>
        </w:tc>
      </w:tr>
      <w:tr w14:paraId="642CABFC"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BFA" w14:textId="77777777">
            <w:pPr>
              <w:rPr>
                <w:b/>
                <w:bCs/>
                <w:sz w:val="18"/>
              </w:rPr>
            </w:pPr>
            <w:r>
              <w:rPr>
                <w:b/>
                <w:bCs/>
                <w:sz w:val="18"/>
              </w:rPr>
              <w:t>Referanse:</w:t>
            </w:r>
          </w:p>
        </w:tc>
        <w:tc>
          <w:tcPr>
            <w:tcW w:w="3759" w:type="pct"/>
            <w:shd w:val="clear" w:color="auto" w:fill="E6E6E6"/>
            <w:vAlign w:val="center"/>
          </w:tcPr>
          <w:p w:rsidR="007B7A39" w14:paraId="642CABFB" w14:textId="77777777">
            <w:pPr>
              <w:rPr>
                <w:b/>
                <w:bCs/>
                <w:sz w:val="18"/>
              </w:rPr>
            </w:pPr>
            <w:r>
              <w:rPr>
                <w:b/>
                <w:bCs/>
                <w:sz w:val="18"/>
              </w:rPr>
              <w:t>Forskrift om systematisk HMS</w:t>
            </w:r>
            <w:r w:rsidR="00D07ECD">
              <w:rPr>
                <w:b/>
                <w:bCs/>
                <w:sz w:val="18"/>
              </w:rPr>
              <w:t xml:space="preserve"> </w:t>
            </w:r>
            <w:r>
              <w:rPr>
                <w:b/>
                <w:bCs/>
                <w:sz w:val="18"/>
              </w:rPr>
              <w:t>-</w:t>
            </w:r>
            <w:r w:rsidR="00D07ECD">
              <w:rPr>
                <w:b/>
                <w:bCs/>
                <w:sz w:val="18"/>
              </w:rPr>
              <w:t xml:space="preserve"> </w:t>
            </w:r>
            <w:r>
              <w:rPr>
                <w:b/>
                <w:bCs/>
                <w:sz w:val="18"/>
              </w:rPr>
              <w:t>arbeid i virksomheter § 5.6 (I</w:t>
            </w:r>
            <w:r w:rsidR="00D07ECD">
              <w:rPr>
                <w:b/>
                <w:bCs/>
                <w:sz w:val="18"/>
              </w:rPr>
              <w:t>ntern</w:t>
            </w:r>
            <w:r>
              <w:rPr>
                <w:b/>
                <w:bCs/>
                <w:sz w:val="18"/>
              </w:rPr>
              <w:t>-</w:t>
            </w:r>
            <w:r w:rsidR="00D07ECD">
              <w:rPr>
                <w:b/>
                <w:bCs/>
                <w:sz w:val="18"/>
              </w:rPr>
              <w:t>kontroll forskriften</w:t>
            </w:r>
            <w:r>
              <w:rPr>
                <w:b/>
                <w:bCs/>
                <w:sz w:val="18"/>
              </w:rPr>
              <w:t>)</w:t>
            </w:r>
          </w:p>
        </w:tc>
      </w:tr>
    </w:tbl>
    <w:p w:rsidR="007B7A39" w14:paraId="642CABFD" w14:textId="77777777">
      <w:pPr>
        <w:pStyle w:val="Xref"/>
      </w:pPr>
    </w:p>
    <w:p w:rsidR="007B7A39" w14:paraId="642CABFE" w14:textId="77777777">
      <w:pPr>
        <w:pStyle w:val="BodyText"/>
      </w:pPr>
      <w:r>
        <w:t>Laksevåg og Bergen maritime</w:t>
      </w:r>
      <w:r w:rsidR="00D07ECD">
        <w:t xml:space="preserve"> skole</w:t>
      </w:r>
      <w:r>
        <w:t xml:space="preserve"> gjennomfører de kartleggingene som er beskrevet i kortform nedenfor.</w:t>
      </w:r>
    </w:p>
    <w:p w:rsidR="00D07ECD" w:rsidP="00D07ECD" w14:paraId="642CABFF" w14:textId="77777777">
      <w:pPr>
        <w:numPr>
          <w:ilvl w:val="0"/>
          <w:numId w:val="7"/>
        </w:numPr>
        <w:ind w:left="283"/>
      </w:pPr>
      <w:r>
        <w:t>Vernemøte</w:t>
      </w:r>
      <w:r w:rsidR="00CB7280">
        <w:t xml:space="preserve"> (HVO)</w:t>
      </w:r>
    </w:p>
    <w:p w:rsidR="007B7A39" w14:paraId="642CAC00" w14:textId="77777777">
      <w:pPr>
        <w:numPr>
          <w:ilvl w:val="0"/>
          <w:numId w:val="7"/>
        </w:numPr>
        <w:ind w:left="283"/>
      </w:pPr>
      <w:r>
        <w:t>Vernerunde</w:t>
      </w:r>
      <w:r w:rsidR="00D07ECD">
        <w:t xml:space="preserve"> </w:t>
      </w:r>
      <w:r w:rsidR="00CB7280">
        <w:t xml:space="preserve"> (</w:t>
      </w:r>
      <w:r w:rsidR="00CB7280">
        <w:t xml:space="preserve">HVO med </w:t>
      </w:r>
      <w:r w:rsidR="00CB7280">
        <w:t>ass.rektor</w:t>
      </w:r>
      <w:r w:rsidR="00CB7280">
        <w:t>/avdelingsleder/verneombud)</w:t>
      </w:r>
    </w:p>
    <w:p w:rsidR="00D07ECD" w:rsidP="00D07ECD" w14:paraId="642CAC01" w14:textId="77777777">
      <w:pPr>
        <w:numPr>
          <w:ilvl w:val="0"/>
          <w:numId w:val="7"/>
        </w:numPr>
        <w:ind w:left="283"/>
      </w:pPr>
      <w:r>
        <w:t>Arbeidsmiljøkartlegging</w:t>
      </w:r>
      <w:r w:rsidRPr="00D07ECD">
        <w:t xml:space="preserve"> </w:t>
      </w:r>
      <w:r>
        <w:t xml:space="preserve"> </w:t>
      </w:r>
      <w:r w:rsidR="00CB7280">
        <w:t>(</w:t>
      </w:r>
      <w:r w:rsidR="00CB7280">
        <w:t>AMU)</w:t>
      </w:r>
    </w:p>
    <w:p w:rsidR="00D07ECD" w:rsidP="00D07ECD" w14:paraId="642CAC02" w14:textId="77777777">
      <w:pPr>
        <w:numPr>
          <w:ilvl w:val="0"/>
          <w:numId w:val="7"/>
        </w:numPr>
        <w:ind w:left="283"/>
      </w:pPr>
      <w:r>
        <w:t xml:space="preserve">Kontroll av nød- og </w:t>
      </w:r>
      <w:r>
        <w:t>ledelys</w:t>
      </w:r>
      <w:r w:rsidR="00CB7280">
        <w:t xml:space="preserve"> (Driftsleder)</w:t>
      </w:r>
    </w:p>
    <w:p w:rsidR="007B7A39" w14:paraId="642CAC03" w14:textId="77777777">
      <w:pPr>
        <w:numPr>
          <w:ilvl w:val="0"/>
          <w:numId w:val="7"/>
        </w:numPr>
        <w:ind w:left="283"/>
      </w:pPr>
      <w:r>
        <w:t>Kontroll av elektrisk anlegg</w:t>
      </w:r>
      <w:r w:rsidR="00CB7280">
        <w:t xml:space="preserve"> (Driftsleder)</w:t>
      </w:r>
    </w:p>
    <w:p w:rsidR="007B7A39" w14:paraId="642CAC04" w14:textId="77777777">
      <w:pPr>
        <w:numPr>
          <w:ilvl w:val="0"/>
          <w:numId w:val="7"/>
        </w:numPr>
        <w:ind w:left="283"/>
      </w:pPr>
      <w:r>
        <w:t xml:space="preserve">Årlig kontroll av </w:t>
      </w:r>
      <w:r>
        <w:t xml:space="preserve">slukkeutstyr </w:t>
      </w:r>
      <w:r w:rsidR="00CB7280">
        <w:t xml:space="preserve"> (</w:t>
      </w:r>
      <w:r w:rsidR="00CB7280">
        <w:t>Driftsleder)</w:t>
      </w:r>
    </w:p>
    <w:p w:rsidR="00D07ECD" w14:paraId="642CAC05" w14:textId="77777777">
      <w:pPr>
        <w:numPr>
          <w:ilvl w:val="0"/>
          <w:numId w:val="7"/>
        </w:numPr>
        <w:ind w:left="283"/>
      </w:pPr>
      <w:r>
        <w:t>Årlig kontroll av brannmeldingssentral</w:t>
      </w:r>
      <w:r w:rsidR="00CB7280">
        <w:t xml:space="preserve"> (Driftsleder)</w:t>
      </w:r>
    </w:p>
    <w:p w:rsidR="005853CB" w14:paraId="642CAC06" w14:textId="77777777">
      <w:pPr>
        <w:numPr>
          <w:ilvl w:val="0"/>
          <w:numId w:val="7"/>
        </w:numPr>
        <w:ind w:left="283"/>
      </w:pPr>
      <w:r>
        <w:t xml:space="preserve">Risikovurderinger av risikoområder (verksteder, båt </w:t>
      </w:r>
      <w:r>
        <w:t>m.v</w:t>
      </w:r>
      <w:r>
        <w:t>.)</w:t>
      </w:r>
      <w:r w:rsidR="00CB7280">
        <w:t xml:space="preserve"> (KS-leder med delegering)</w:t>
      </w:r>
    </w:p>
    <w:p w:rsidR="007B7A39" w14:paraId="642CAC07" w14:textId="77777777"/>
    <w:p w:rsidR="007B7A39" w14:paraId="642CAC08" w14:textId="77777777">
      <w:pPr>
        <w:pStyle w:val="BodyText"/>
      </w:pPr>
      <w:r>
        <w:t>Dokumentasjon fra kartleggingene (</w:t>
      </w:r>
      <w:r>
        <w:t>f. eks.</w:t>
      </w:r>
      <w:r>
        <w:t xml:space="preserve"> utfylt vernerundeskjema) arkiveres </w:t>
      </w:r>
      <w:r w:rsidR="005853CB">
        <w:t xml:space="preserve">av utførende part, hovedsakelig Hovedverneombud, og sendes på </w:t>
      </w:r>
      <w:r w:rsidR="005853CB">
        <w:t>mail</w:t>
      </w:r>
      <w:r w:rsidR="005853CB">
        <w:t xml:space="preserve"> til Kvalitetsleder</w:t>
      </w:r>
      <w:r>
        <w:t>. Driftsleder arkiverer lokalt. Lokale prosedyrer med sikte på å ivareta hensynet til helse, miljø og sikkerhet for arbeidstakerne arkiveres i KS-</w:t>
      </w:r>
      <w:r w:rsidR="004B3432">
        <w:t>systemet.</w:t>
      </w:r>
    </w:p>
    <w:p w:rsidR="007B7A39" w14:paraId="642CAC09" w14:textId="77777777">
      <w:pPr>
        <w:pStyle w:val="Heading1"/>
      </w:pPr>
      <w:r>
        <w:br w:type="page"/>
      </w:r>
      <w:r>
        <w:t>Vernemøte</w:t>
      </w:r>
    </w:p>
    <w:tbl>
      <w:tblPr>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
      <w:tblGrid>
        <w:gridCol w:w="2346"/>
        <w:gridCol w:w="7106"/>
      </w:tblGrid>
      <w:tr w14:paraId="642CAC0C" w14:textId="77777777">
        <w:tblPrEx>
          <w:tblW w:w="5000" w:type="pct"/>
          <w:tblBorders>
            <w:top w:val="single" w:sz="6" w:space="0" w:color="999999"/>
            <w:left w:val="single" w:sz="6" w:space="0" w:color="999999"/>
            <w:bottom w:val="single" w:sz="6" w:space="0" w:color="999999"/>
            <w:right w:val="single" w:sz="6" w:space="0" w:color="999999"/>
          </w:tblBorders>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0A" w14:textId="77777777">
            <w:pPr>
              <w:rPr>
                <w:b/>
                <w:bCs/>
                <w:sz w:val="18"/>
              </w:rPr>
            </w:pPr>
            <w:r>
              <w:rPr>
                <w:b/>
                <w:bCs/>
                <w:sz w:val="18"/>
              </w:rPr>
              <w:t>Hvorfor:</w:t>
            </w:r>
          </w:p>
        </w:tc>
        <w:tc>
          <w:tcPr>
            <w:tcW w:w="3759" w:type="pct"/>
            <w:shd w:val="clear" w:color="auto" w:fill="E6E6E6"/>
            <w:vAlign w:val="center"/>
          </w:tcPr>
          <w:p w:rsidR="007B7A39" w14:paraId="642CAC0B" w14:textId="77777777">
            <w:pPr>
              <w:shd w:val="pct12" w:color="auto" w:fill="auto"/>
              <w:tabs>
                <w:tab w:val="right" w:pos="1632"/>
                <w:tab w:val="left" w:pos="1915"/>
              </w:tabs>
              <w:ind w:left="25" w:right="-70"/>
              <w:rPr>
                <w:b/>
                <w:bCs/>
                <w:sz w:val="18"/>
              </w:rPr>
            </w:pPr>
            <w:r>
              <w:rPr>
                <w:b/>
                <w:bCs/>
                <w:sz w:val="18"/>
              </w:rPr>
              <w:t xml:space="preserve">Være i dialog med verneombudene og gi eller motta informasjon om HMS spørsmål </w:t>
            </w:r>
          </w:p>
        </w:tc>
      </w:tr>
      <w:tr w14:paraId="642CAC0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0D" w14:textId="77777777">
            <w:pPr>
              <w:rPr>
                <w:b/>
                <w:bCs/>
                <w:sz w:val="18"/>
              </w:rPr>
            </w:pPr>
            <w:r>
              <w:rPr>
                <w:b/>
                <w:bCs/>
                <w:sz w:val="18"/>
              </w:rPr>
              <w:t>Når:</w:t>
            </w:r>
          </w:p>
        </w:tc>
        <w:tc>
          <w:tcPr>
            <w:tcW w:w="3759" w:type="pct"/>
            <w:shd w:val="clear" w:color="auto" w:fill="E6E6E6"/>
            <w:vAlign w:val="center"/>
          </w:tcPr>
          <w:p w:rsidR="007B7A39" w14:paraId="642CAC0E" w14:textId="77777777">
            <w:pPr>
              <w:rPr>
                <w:b/>
                <w:bCs/>
                <w:sz w:val="18"/>
              </w:rPr>
            </w:pPr>
            <w:r>
              <w:rPr>
                <w:b/>
                <w:sz w:val="18"/>
              </w:rPr>
              <w:t>Minst en gang årlig</w:t>
            </w:r>
          </w:p>
        </w:tc>
      </w:tr>
      <w:tr w14:paraId="642CAC1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0" w14:textId="77777777">
            <w:pPr>
              <w:rPr>
                <w:b/>
                <w:bCs/>
                <w:sz w:val="18"/>
              </w:rPr>
            </w:pPr>
            <w:r>
              <w:rPr>
                <w:b/>
                <w:sz w:val="18"/>
              </w:rPr>
              <w:t>Omfang:</w:t>
            </w:r>
          </w:p>
        </w:tc>
        <w:tc>
          <w:tcPr>
            <w:tcW w:w="3759" w:type="pct"/>
            <w:shd w:val="clear" w:color="auto" w:fill="E6E6E6"/>
            <w:vAlign w:val="center"/>
          </w:tcPr>
          <w:p w:rsidR="007B7A39" w14:paraId="642CAC11" w14:textId="77777777">
            <w:pPr>
              <w:rPr>
                <w:b/>
                <w:sz w:val="18"/>
              </w:rPr>
            </w:pPr>
            <w:r>
              <w:rPr>
                <w:b/>
                <w:sz w:val="18"/>
              </w:rPr>
              <w:t>1-2 timer. Kan utvides</w:t>
            </w:r>
          </w:p>
        </w:tc>
      </w:tr>
      <w:tr w14:paraId="642CAC15"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3" w14:textId="77777777">
            <w:pPr>
              <w:rPr>
                <w:b/>
                <w:bCs/>
                <w:sz w:val="18"/>
              </w:rPr>
            </w:pPr>
            <w:r>
              <w:rPr>
                <w:b/>
                <w:sz w:val="18"/>
              </w:rPr>
              <w:t>Hvordan:</w:t>
            </w:r>
          </w:p>
        </w:tc>
        <w:tc>
          <w:tcPr>
            <w:tcW w:w="3759" w:type="pct"/>
            <w:shd w:val="clear" w:color="auto" w:fill="E6E6E6"/>
            <w:vAlign w:val="center"/>
          </w:tcPr>
          <w:p w:rsidR="007B7A39" w14:paraId="642CAC14" w14:textId="77777777">
            <w:pPr>
              <w:rPr>
                <w:b/>
                <w:bCs/>
                <w:sz w:val="18"/>
              </w:rPr>
            </w:pPr>
            <w:r>
              <w:rPr>
                <w:b/>
                <w:sz w:val="18"/>
              </w:rPr>
              <w:t>HVO i møte med verneombudene</w:t>
            </w:r>
          </w:p>
        </w:tc>
      </w:tr>
      <w:tr w14:paraId="642CAC18"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6" w14:textId="77777777">
            <w:pPr>
              <w:rPr>
                <w:b/>
                <w:sz w:val="18"/>
              </w:rPr>
            </w:pPr>
            <w:r>
              <w:rPr>
                <w:b/>
                <w:sz w:val="18"/>
              </w:rPr>
              <w:t>Gjeld for:</w:t>
            </w:r>
          </w:p>
        </w:tc>
        <w:tc>
          <w:tcPr>
            <w:tcW w:w="3759" w:type="pct"/>
            <w:shd w:val="clear" w:color="auto" w:fill="E6E6E6"/>
            <w:vAlign w:val="center"/>
          </w:tcPr>
          <w:p w:rsidR="007B7A39" w14:paraId="642CAC17" w14:textId="77777777">
            <w:pPr>
              <w:rPr>
                <w:b/>
                <w:sz w:val="18"/>
              </w:rPr>
            </w:pPr>
            <w:r>
              <w:rPr>
                <w:b/>
                <w:sz w:val="18"/>
              </w:rPr>
              <w:t xml:space="preserve">Ansatte ved </w:t>
            </w:r>
            <w:r w:rsidR="00091F28">
              <w:rPr>
                <w:b/>
                <w:sz w:val="18"/>
              </w:rPr>
              <w:t>Laksevåg og Bergen maritime</w:t>
            </w:r>
            <w:r>
              <w:rPr>
                <w:b/>
                <w:sz w:val="18"/>
              </w:rPr>
              <w:t xml:space="preserve"> skole</w:t>
            </w:r>
          </w:p>
        </w:tc>
      </w:tr>
      <w:tr w14:paraId="642CAC1B"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9" w14:textId="77777777">
            <w:pPr>
              <w:rPr>
                <w:b/>
                <w:bCs/>
                <w:sz w:val="18"/>
              </w:rPr>
            </w:pPr>
            <w:r>
              <w:rPr>
                <w:b/>
                <w:bCs/>
                <w:sz w:val="18"/>
              </w:rPr>
              <w:t>Ansvar og myndighet:</w:t>
            </w:r>
          </w:p>
        </w:tc>
        <w:tc>
          <w:tcPr>
            <w:tcW w:w="3759" w:type="pct"/>
            <w:shd w:val="clear" w:color="auto" w:fill="E6E6E6"/>
            <w:vAlign w:val="center"/>
          </w:tcPr>
          <w:p w:rsidR="007B7A39" w14:paraId="642CAC1A" w14:textId="77777777">
            <w:pPr>
              <w:rPr>
                <w:b/>
                <w:bCs/>
                <w:sz w:val="18"/>
              </w:rPr>
            </w:pPr>
            <w:r>
              <w:rPr>
                <w:b/>
                <w:bCs/>
                <w:sz w:val="18"/>
              </w:rPr>
              <w:t>Ass. Rektor</w:t>
            </w:r>
          </w:p>
        </w:tc>
      </w:tr>
      <w:tr w14:paraId="642CAC1F"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1C" w14:textId="77777777">
            <w:pPr>
              <w:rPr>
                <w:b/>
                <w:bCs/>
                <w:sz w:val="18"/>
              </w:rPr>
            </w:pPr>
            <w:r>
              <w:rPr>
                <w:b/>
                <w:bCs/>
                <w:sz w:val="18"/>
              </w:rPr>
              <w:t>Delegert ansvar og myndighet:</w:t>
            </w:r>
          </w:p>
        </w:tc>
        <w:tc>
          <w:tcPr>
            <w:tcW w:w="3759" w:type="pct"/>
            <w:shd w:val="clear" w:color="auto" w:fill="E6E6E6"/>
            <w:vAlign w:val="center"/>
          </w:tcPr>
          <w:p w:rsidR="00093148" w:rsidP="00093148" w14:paraId="642CAC1D" w14:textId="77777777">
            <w:pPr>
              <w:rPr>
                <w:b/>
                <w:bCs/>
                <w:sz w:val="18"/>
              </w:rPr>
            </w:pPr>
            <w:r>
              <w:rPr>
                <w:b/>
                <w:bCs/>
                <w:sz w:val="18"/>
              </w:rPr>
              <w:t>Hovedverneombud</w:t>
            </w:r>
          </w:p>
          <w:p w:rsidR="007B7A39" w14:paraId="642CAC1E" w14:textId="77777777">
            <w:pPr>
              <w:rPr>
                <w:b/>
                <w:bCs/>
                <w:sz w:val="18"/>
              </w:rPr>
            </w:pPr>
          </w:p>
        </w:tc>
      </w:tr>
      <w:tr w14:paraId="642CAC22"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20" w14:textId="77777777">
            <w:pPr>
              <w:rPr>
                <w:b/>
                <w:bCs/>
                <w:sz w:val="18"/>
              </w:rPr>
            </w:pPr>
            <w:r>
              <w:rPr>
                <w:b/>
                <w:bCs/>
                <w:sz w:val="18"/>
              </w:rPr>
              <w:t>Rapportering:</w:t>
            </w:r>
          </w:p>
        </w:tc>
        <w:tc>
          <w:tcPr>
            <w:tcW w:w="3759" w:type="pct"/>
            <w:shd w:val="clear" w:color="auto" w:fill="E6E6E6"/>
            <w:vAlign w:val="center"/>
          </w:tcPr>
          <w:p w:rsidR="007B7A39" w14:paraId="642CAC21" w14:textId="77777777">
            <w:pPr>
              <w:rPr>
                <w:b/>
                <w:bCs/>
                <w:sz w:val="18"/>
              </w:rPr>
            </w:pPr>
            <w:r>
              <w:rPr>
                <w:b/>
                <w:bCs/>
                <w:sz w:val="18"/>
              </w:rPr>
              <w:t>Lokal lagring av HVO</w:t>
            </w:r>
          </w:p>
        </w:tc>
      </w:tr>
      <w:tr w14:paraId="642CAC25"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7B7A39" w14:paraId="642CAC23" w14:textId="77777777">
            <w:pPr>
              <w:rPr>
                <w:b/>
                <w:bCs/>
                <w:sz w:val="18"/>
              </w:rPr>
            </w:pPr>
            <w:r>
              <w:rPr>
                <w:b/>
                <w:bCs/>
                <w:sz w:val="18"/>
              </w:rPr>
              <w:t>Referanse:</w:t>
            </w:r>
          </w:p>
        </w:tc>
        <w:tc>
          <w:tcPr>
            <w:tcW w:w="3759" w:type="pct"/>
            <w:shd w:val="clear" w:color="auto" w:fill="E6E6E6"/>
            <w:vAlign w:val="center"/>
          </w:tcPr>
          <w:p w:rsidR="007B7A39" w14:paraId="642CAC24" w14:textId="77777777">
            <w:pPr>
              <w:rPr>
                <w:b/>
                <w:bCs/>
                <w:sz w:val="18"/>
              </w:rPr>
            </w:pPr>
            <w:r>
              <w:rPr>
                <w:b/>
                <w:bCs/>
                <w:sz w:val="18"/>
              </w:rPr>
              <w:t xml:space="preserve">Forskrift om systematisk </w:t>
            </w:r>
            <w:r w:rsidR="006E009D">
              <w:rPr>
                <w:b/>
                <w:bCs/>
                <w:sz w:val="18"/>
              </w:rPr>
              <w:t xml:space="preserve">helse-, miljø- og sikkerhetsarbeid </w:t>
            </w:r>
            <w:r>
              <w:rPr>
                <w:b/>
                <w:bCs/>
                <w:sz w:val="18"/>
              </w:rPr>
              <w:t>i virksomheter § 5.6 (I</w:t>
            </w:r>
            <w:r w:rsidR="00D07ECD">
              <w:rPr>
                <w:b/>
                <w:bCs/>
                <w:sz w:val="18"/>
              </w:rPr>
              <w:t>nter</w:t>
            </w:r>
            <w:r>
              <w:rPr>
                <w:b/>
                <w:bCs/>
                <w:sz w:val="18"/>
              </w:rPr>
              <w:t>-</w:t>
            </w:r>
            <w:r w:rsidR="00D07ECD">
              <w:rPr>
                <w:b/>
                <w:bCs/>
                <w:sz w:val="18"/>
              </w:rPr>
              <w:t>kontroll forskriften</w:t>
            </w:r>
            <w:r>
              <w:rPr>
                <w:b/>
                <w:bCs/>
                <w:sz w:val="18"/>
              </w:rPr>
              <w:t>)</w:t>
            </w:r>
          </w:p>
        </w:tc>
      </w:tr>
      <w:tr w14:paraId="642CAC28" w14:textId="77777777">
        <w:tblPrEx>
          <w:tblW w:w="5000" w:type="pct"/>
          <w:shd w:val="clear" w:color="auto" w:fill="E6E6E6"/>
          <w:tblCellMar>
            <w:left w:w="70" w:type="dxa"/>
            <w:right w:w="70" w:type="dxa"/>
          </w:tblCellMar>
          <w:tblLook w:val="00A0"/>
        </w:tblPrEx>
        <w:trPr>
          <w:cantSplit/>
          <w:trHeight w:val="454"/>
        </w:trPr>
        <w:tc>
          <w:tcPr>
            <w:tcW w:w="1241" w:type="pct"/>
            <w:shd w:val="clear" w:color="auto" w:fill="E6E6E6"/>
            <w:vAlign w:val="center"/>
          </w:tcPr>
          <w:p w:rsidR="006E009D" w14:paraId="642CAC26" w14:textId="77777777">
            <w:pPr>
              <w:rPr>
                <w:b/>
                <w:bCs/>
                <w:sz w:val="18"/>
              </w:rPr>
            </w:pPr>
          </w:p>
        </w:tc>
        <w:tc>
          <w:tcPr>
            <w:tcW w:w="3759" w:type="pct"/>
            <w:shd w:val="clear" w:color="auto" w:fill="E6E6E6"/>
            <w:vAlign w:val="center"/>
          </w:tcPr>
          <w:p w:rsidR="006E009D" w14:paraId="642CAC27" w14:textId="77777777">
            <w:pPr>
              <w:rPr>
                <w:b/>
                <w:bCs/>
                <w:sz w:val="18"/>
              </w:rPr>
            </w:pPr>
          </w:p>
        </w:tc>
      </w:tr>
    </w:tbl>
    <w:p w:rsidR="007B7A39" w14:paraId="642CAC29" w14:textId="77777777">
      <w:pPr>
        <w:pStyle w:val="Heading1"/>
      </w:pPr>
      <w:bookmarkStart w:id="11" w:name="_Toc365439167"/>
      <w:bookmarkStart w:id="12" w:name="_Toc365441432"/>
      <w:bookmarkStart w:id="13" w:name="_Toc367775328"/>
      <w:bookmarkStart w:id="14" w:name="_Toc370603389"/>
      <w:bookmarkStart w:id="15" w:name="_Toc454095039"/>
      <w:r>
        <w:t>Arbeidstaker</w:t>
      </w:r>
      <w:bookmarkEnd w:id="11"/>
      <w:bookmarkEnd w:id="12"/>
      <w:bookmarkEnd w:id="13"/>
      <w:bookmarkEnd w:id="14"/>
      <w:bookmarkEnd w:id="15"/>
    </w:p>
    <w:p w:rsidR="007B7A39" w14:paraId="642CAC2A" w14:textId="77777777">
      <w:pPr>
        <w:pStyle w:val="BodyText"/>
      </w:pPr>
      <w:r>
        <w:t xml:space="preserve">Den enkelte arbeidstaker skal rette seg etter de mål og </w:t>
      </w:r>
      <w:r>
        <w:t>beslutninger som blir fattet ved arbeidsplassen og delta i utformingen av den. Arbeidstakerne skal kjenne til lover og forskrifter som gjeld</w:t>
      </w:r>
      <w:r w:rsidR="00875505">
        <w:t>er</w:t>
      </w:r>
      <w:r>
        <w:t xml:space="preserve"> for arbeidet deres. Alle har plikt til å melde fra om feil og mangler som kan gi dårligere </w:t>
      </w:r>
      <w:r w:rsidR="00D07ECD">
        <w:t>H</w:t>
      </w:r>
      <w:r>
        <w:t xml:space="preserve">ms- forhold. </w:t>
      </w:r>
      <w:r w:rsidR="005853CB">
        <w:t xml:space="preserve">Dette gjøres fortrinnsvis i Avvikssystemet under </w:t>
      </w:r>
      <w:r>
        <w:t>Kvalitetssystemet</w:t>
      </w:r>
      <w:r w:rsidR="005853CB">
        <w:t xml:space="preserve">, alternativt til AMU. </w:t>
      </w:r>
      <w:r>
        <w:t>Alle skal gjennom praktisk handling vise ansvar for egen og andre sin trivsel og helse.</w:t>
      </w:r>
    </w:p>
    <w:p w:rsidR="00875505" w14:paraId="642CAC2B" w14:textId="77777777">
      <w:pPr>
        <w:pStyle w:val="BodyText"/>
      </w:pPr>
    </w:p>
    <w:p w:rsidR="006E009D" w:rsidRPr="006E009D" w14:paraId="642CAC2C" w14:textId="77777777">
      <w:pPr>
        <w:pStyle w:val="BodyText"/>
        <w:rPr>
          <w:b/>
          <w:bCs/>
        </w:rPr>
      </w:pPr>
      <w:r>
        <w:rPr>
          <w:b/>
          <w:bCs/>
        </w:rPr>
        <w:t>Vernerunder</w:t>
      </w:r>
    </w:p>
    <w:p w:rsidR="006E009D" w14:paraId="642CAC2D" w14:textId="77777777">
      <w:pPr>
        <w:pStyle w:val="BodyText"/>
      </w:pPr>
    </w:p>
    <w:p w:rsidR="006E009D" w14:paraId="642CAC2E" w14:textId="77777777">
      <w:pPr>
        <w:pStyle w:val="BodyText"/>
      </w:pPr>
      <w:r>
        <w:t>Det ble bestemt av AMU 18.02.2021 at det skal utføres vernerunder 2 ganger i året i verkstedsarealer, 1 gang i året på annet areal</w:t>
      </w:r>
    </w:p>
    <w:p w:rsidR="006E009D" w14:paraId="642CAC2F" w14:textId="77777777">
      <w:pPr>
        <w:pStyle w:val="BodyText"/>
      </w:pPr>
    </w:p>
    <w:p w:rsidR="00875505" w:rsidRPr="00875505" w14:paraId="642CAC30" w14:textId="77777777">
      <w:pPr>
        <w:pStyle w:val="BodyText"/>
        <w:rPr>
          <w:b/>
        </w:rPr>
      </w:pPr>
      <w:r w:rsidRPr="00875505">
        <w:rPr>
          <w:b/>
        </w:rPr>
        <w:t>Vernerunder på båter</w:t>
      </w:r>
    </w:p>
    <w:p w:rsidR="00875505" w14:paraId="642CAC31" w14:textId="77777777">
      <w:pPr>
        <w:pStyle w:val="BodyText"/>
      </w:pPr>
    </w:p>
    <w:p w:rsidR="00875505" w14:paraId="642CAC32" w14:textId="77777777">
      <w:pPr>
        <w:pStyle w:val="BodyText"/>
      </w:pPr>
      <w:r>
        <w:t xml:space="preserve">Det skal foretas årlig vernerunde, innen oktober, på skolens båt, «Maritimen». I tillegg skal det </w:t>
      </w:r>
      <w:r w:rsidR="004B3432">
        <w:t xml:space="preserve">– hvis slike båter benyttes - </w:t>
      </w:r>
      <w:r>
        <w:t>foretas årlige vernerunde på veteranbåter skolene bruker som verksted for elevene. Dokumentasjon på vernerunder skal lagres under AMU på felles område.</w:t>
      </w:r>
    </w:p>
    <w:p w:rsidR="007B7A39" w14:paraId="642CAC33" w14:textId="77777777"/>
    <w:p w:rsidR="00D07ECD" w14:paraId="642CAC34" w14:textId="77777777">
      <w:pPr>
        <w:pStyle w:val="Punkt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642CAC36"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5B2AA4" w:rsidRPr="005853CB" w14:paraId="642CAC35" w14:textId="77777777">
            <w:pPr>
              <w:rPr>
                <w:b/>
                <w:bCs/>
              </w:rPr>
            </w:pPr>
            <w:r w:rsidRPr="005853CB">
              <w:rPr>
                <w:b/>
                <w:bCs/>
              </w:rPr>
              <w:t>Eksterne r</w:t>
            </w:r>
            <w:r w:rsidRPr="005853CB" w:rsidR="005853CB">
              <w:rPr>
                <w:b/>
                <w:bCs/>
              </w:rPr>
              <w:t>eferanser</w:t>
            </w:r>
            <w:r w:rsidRPr="005853CB" w:rsidR="005853CB">
              <w:rPr>
                <w:b/>
                <w:bCs/>
                <w:color w:val="0000FF"/>
                <w:u w:val="single"/>
              </w:rPr>
              <w:br/>
            </w:r>
          </w:p>
        </w:tc>
      </w:tr>
      <w:tr w14:paraId="642CAC3B" w14:textId="77777777">
        <w:tblPrEx>
          <w:tblW w:w="5000" w:type="pct"/>
          <w:tblLook w:val="04A0"/>
        </w:tblPrEx>
        <w:tc>
          <w:tcPr>
            <w:tcW w:w="0" w:type="auto"/>
            <w:tcBorders>
              <w:top w:val="nil"/>
              <w:left w:val="nil"/>
              <w:bottom w:val="nil"/>
              <w:right w:val="nil"/>
            </w:tcBorders>
          </w:tcPr>
          <w:p w:rsidR="006E009D" w14:paraId="642CAC37" w14:textId="77777777">
            <w:pPr>
              <w:rPr>
                <w:color w:val="0000FF"/>
                <w:u w:val="single"/>
              </w:rPr>
            </w:pPr>
          </w:p>
          <w:p w:rsidR="006E009D" w14:paraId="642CAC38" w14:textId="7777777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FOR-2011-12-06-1355 </w:t>
            </w:r>
            <w:r w:rsidR="00EF1279">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 xml:space="preserve"> </w:t>
            </w:r>
            <w:r w:rsidR="00EF1279">
              <w:rPr>
                <w:rFonts w:ascii="Helvetica" w:hAnsi="Helvetica" w:cs="Helvetica"/>
                <w:color w:val="333333"/>
                <w:sz w:val="21"/>
                <w:szCs w:val="21"/>
                <w:shd w:val="clear" w:color="auto" w:fill="FFFFFF"/>
              </w:rPr>
              <w:t>Forskrift om organisering, ledelse og medvirkning (Oppdatert KS 190521)</w:t>
            </w:r>
          </w:p>
          <w:p w:rsidR="00762694" w14:paraId="642CAC39" w14:textId="7777777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Arbeidsmiljøloven Kapittel 6</w:t>
            </w:r>
          </w:p>
          <w:p w:rsidR="006E009D" w14:paraId="642CAC3A" w14:textId="77777777">
            <w:pPr>
              <w:rPr>
                <w:color w:val="0000FF"/>
                <w:u w:val="single"/>
              </w:rPr>
            </w:pPr>
          </w:p>
        </w:tc>
      </w:tr>
    </w:tbl>
    <w:p w:rsidR="007B7A39" w14:paraId="642CAC3C" w14:textId="77777777">
      <w:pPr>
        <w:pStyle w:val="Normal2"/>
      </w:pPr>
    </w:p>
    <w:sectPr>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42CAC48" w14:textId="77777777" w:rsidTr="00AD5980">
      <w:tblPrEx>
        <w:tblW w:w="0" w:type="auto"/>
        <w:tblLayout w:type="fixed"/>
        <w:tblCellMar>
          <w:left w:w="70" w:type="dxa"/>
          <w:right w:w="70" w:type="dxa"/>
        </w:tblCellMar>
        <w:tblLook w:val="0000"/>
      </w:tblPrEx>
      <w:tc>
        <w:tcPr>
          <w:tcW w:w="3189" w:type="dxa"/>
          <w:tcBorders>
            <w:top w:val="single" w:sz="4" w:space="0" w:color="auto"/>
          </w:tcBorders>
        </w:tcPr>
        <w:p w:rsidR="00FC1857" w:rsidP="00AD5980" w14:paraId="642CAC45" w14:textId="77777777">
          <w:pPr>
            <w:pStyle w:val="Footer"/>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09.04.2025</w:t>
          </w:r>
          <w:r>
            <w:rPr>
              <w:i w:val="0"/>
            </w:rPr>
            <w:fldChar w:fldCharType="end"/>
          </w:r>
        </w:p>
      </w:tc>
      <w:tc>
        <w:tcPr>
          <w:tcW w:w="3402" w:type="dxa"/>
          <w:tcBorders>
            <w:top w:val="single" w:sz="4" w:space="0" w:color="auto"/>
          </w:tcBorders>
        </w:tcPr>
        <w:p w:rsidR="00FC1857" w:rsidP="00AD5980" w14:paraId="642CAC46"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8.01</w:t>
          </w:r>
          <w:r>
            <w:rPr>
              <w:i w:val="0"/>
            </w:rPr>
            <w:fldChar w:fldCharType="end"/>
          </w:r>
        </w:p>
      </w:tc>
      <w:tc>
        <w:tcPr>
          <w:tcW w:w="3118" w:type="dxa"/>
          <w:tcBorders>
            <w:top w:val="single" w:sz="4" w:space="0" w:color="auto"/>
          </w:tcBorders>
        </w:tcPr>
        <w:p w:rsidR="00FC1857" w:rsidP="00AD5980" w14:paraId="642CAC47" w14:textId="77777777">
          <w:pPr>
            <w:pStyle w:val="Footer"/>
            <w:tabs>
              <w:tab w:val="left" w:pos="948"/>
            </w:tabs>
            <w:spacing w:before="120"/>
            <w:rPr>
              <w:i w:val="0"/>
            </w:rPr>
          </w:pPr>
          <w:r>
            <w:rPr>
              <w:i w:val="0"/>
            </w:rPr>
            <w:t>Dok</w:t>
          </w:r>
          <w:r>
            <w:rPr>
              <w:i w:val="0"/>
            </w:rPr>
            <w:t xml:space="preserve">. </w:t>
          </w:r>
          <w:r>
            <w:rPr>
              <w:i w:val="0"/>
            </w:rPr>
            <w:t>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KS2017.5.1-03</w:t>
          </w:r>
          <w:r>
            <w:rPr>
              <w:i w:val="0"/>
            </w:rPr>
            <w:fldChar w:fldCharType="end"/>
          </w:r>
        </w:p>
      </w:tc>
    </w:tr>
    <w:tr w14:paraId="642CAC4C" w14:textId="77777777" w:rsidTr="00AD5980">
      <w:tblPrEx>
        <w:tblW w:w="0" w:type="auto"/>
        <w:tblLayout w:type="fixed"/>
        <w:tblCellMar>
          <w:left w:w="70" w:type="dxa"/>
          <w:right w:w="70" w:type="dxa"/>
        </w:tblCellMar>
        <w:tblLook w:val="0000"/>
      </w:tblPrEx>
      <w:tc>
        <w:tcPr>
          <w:tcW w:w="3189" w:type="dxa"/>
        </w:tcPr>
        <w:p w:rsidR="00FC1857" w:rsidRPr="005615DB" w:rsidP="00AD5980" w14:paraId="642CAC49" w14:textId="77777777">
          <w:pPr>
            <w:pStyle w:val="Footer"/>
            <w:rPr>
              <w:i w:val="0"/>
              <w:lang w:val="nn-NO"/>
            </w:rPr>
          </w:pPr>
          <w:r w:rsidRPr="005615DB">
            <w:rPr>
              <w:i w:val="0"/>
              <w:lang w:val="nn-NO"/>
            </w:rPr>
            <w:t>Sign.:</w:t>
          </w:r>
          <w:r w:rsidRPr="005615DB">
            <w:rPr>
              <w:i w:val="0"/>
              <w:lang w:val="nn-NO"/>
            </w:rPr>
            <w:tab/>
          </w:r>
          <w:r>
            <w:rPr>
              <w:i w:val="0"/>
            </w:rPr>
            <w:fldChar w:fldCharType="begin" w:fldLock="1"/>
          </w:r>
          <w:r w:rsidRPr="005615DB">
            <w:rPr>
              <w:i w:val="0"/>
              <w:color w:val="000080"/>
              <w:lang w:val="nn-NO"/>
            </w:rPr>
            <w:instrText>DOCPROPERTY EK_SkrevetAv</w:instrText>
          </w:r>
          <w:r>
            <w:rPr>
              <w:i w:val="0"/>
            </w:rPr>
            <w:fldChar w:fldCharType="separate"/>
          </w:r>
          <w:r w:rsidRPr="005615DB">
            <w:rPr>
              <w:i w:val="0"/>
              <w:color w:val="000080"/>
              <w:lang w:val="nn-NO"/>
            </w:rPr>
            <w:t>Roald Sivertsen/Eirik Ørn</w:t>
          </w:r>
          <w:r>
            <w:rPr>
              <w:i w:val="0"/>
            </w:rPr>
            <w:fldChar w:fldCharType="end"/>
          </w:r>
        </w:p>
      </w:tc>
      <w:tc>
        <w:tcPr>
          <w:tcW w:w="3402" w:type="dxa"/>
        </w:tcPr>
        <w:p w:rsidR="00FC1857" w:rsidP="00AD5980" w14:paraId="642CAC4A"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FC1857" w:rsidP="00AD5980" w14:paraId="642CAC4B"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E4780A">
            <w:rPr>
              <w:rFonts w:ascii="Verdana" w:hAnsi="Verdana"/>
              <w:i w:val="0"/>
              <w:noProof/>
              <w:lang w:val="nb-NO" w:eastAsia="en-US" w:bidi="ar-SA"/>
            </w:rPr>
            <w:t>5</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E4780A">
            <w:rPr>
              <w:rFonts w:ascii="Verdana" w:hAnsi="Verdana"/>
              <w:i w:val="0"/>
              <w:noProof/>
              <w:lang w:val="nb-NO" w:eastAsia="en-US" w:bidi="ar-SA"/>
            </w:rPr>
            <w:t>5</w:t>
          </w:r>
          <w:r>
            <w:rPr>
              <w:i w:val="0"/>
            </w:rPr>
            <w:fldChar w:fldCharType="end"/>
          </w:r>
        </w:p>
      </w:tc>
    </w:tr>
  </w:tbl>
  <w:p w:rsidR="00FC1857" w:rsidP="00FD6A16" w14:paraId="642CAC4D"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079" w14:paraId="642CAC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42CAC42"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1D7FBD" w:rsidRPr="0051404E" w:rsidP="008348DF" w14:paraId="642CAC3E"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1D7FBD" w:rsidRPr="00CC5637" w:rsidP="00CF0DEE" w14:paraId="642CAC3F"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1D7FBD" w:rsidRPr="0051404E" w:rsidP="008348DF" w14:paraId="642CAC40"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1D7FBD" w:rsidP="008348DF" w14:paraId="642CAC41"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C1857" w:rsidP="001D7FBD" w14:paraId="642CAC43"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857" w14:paraId="642CAC4E"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3FA4F1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2">
    <w:nsid w:val="FFFFFFFB"/>
    <w:multiLevelType w:val="multilevel"/>
    <w:tmpl w:val="FC782850"/>
    <w:lvl w:ilvl="0">
      <w:start w:val="1"/>
      <w:numFmt w:val="decimal"/>
      <w:lvlText w:val="%1"/>
      <w:legacy w:legacy="1" w:legacySpace="0" w:legacyIndent="397"/>
      <w:lvlJc w:val="left"/>
      <w:pPr>
        <w:ind w:left="397" w:hanging="397"/>
      </w:pPr>
    </w:lvl>
    <w:lvl w:ilvl="1">
      <w:start w:val="1"/>
      <w:numFmt w:val="decimal"/>
      <w:lvlText w:val="%1.%2"/>
      <w:legacy w:legacy="1" w:legacySpace="284" w:legacyIndent="0"/>
      <w:lvlJc w:val="left"/>
      <w:pPr>
        <w:ind w:left="0" w:firstLine="0"/>
      </w:pPr>
    </w:lvl>
    <w:lvl w:ilvl="2">
      <w:start w:val="1"/>
      <w:numFmt w:val="decimal"/>
      <w:lvlText w:val="%1.%2.%3"/>
      <w:legacy w:legacy="1" w:legacySpace="284" w:legacyIndent="0"/>
      <w:lvlJc w:val="left"/>
      <w:pPr>
        <w:ind w:left="0" w:firstLine="0"/>
      </w:pPr>
    </w:lvl>
    <w:lvl w:ilvl="3">
      <w:start w:val="1"/>
      <w:numFmt w:val="decimal"/>
      <w:lvlText w:val="%1.%2.%3.%4"/>
      <w:legacy w:legacy="1" w:legacySpace="284" w:legacyIndent="0"/>
      <w:lvlJc w:val="left"/>
      <w:pPr>
        <w:ind w:left="397" w:firstLine="0"/>
      </w:pPr>
    </w:lvl>
    <w:lvl w:ilvl="4">
      <w:start w:val="1"/>
      <w:numFmt w:val="decimal"/>
      <w:lvlText w:val="%1.%2.%3.%4.%5"/>
      <w:legacy w:legacy="1" w:legacySpace="0" w:legacyIndent="708"/>
      <w:lvlJc w:val="left"/>
      <w:pPr>
        <w:ind w:left="1105" w:hanging="708"/>
      </w:pPr>
    </w:lvl>
    <w:lvl w:ilvl="5">
      <w:start w:val="1"/>
      <w:numFmt w:val="decimal"/>
      <w:lvlText w:val="%1.%2.%3.%4.%5.%6"/>
      <w:legacy w:legacy="1" w:legacySpace="0" w:legacyIndent="708"/>
      <w:lvlJc w:val="left"/>
      <w:pPr>
        <w:ind w:left="1813" w:hanging="708"/>
      </w:pPr>
    </w:lvl>
    <w:lvl w:ilvl="6">
      <w:start w:val="1"/>
      <w:numFmt w:val="decimal"/>
      <w:lvlText w:val="%1.%2.%3.%4.%5.%6.%7"/>
      <w:legacy w:legacy="1" w:legacySpace="0" w:legacyIndent="708"/>
      <w:lvlJc w:val="left"/>
      <w:pPr>
        <w:ind w:left="2521" w:hanging="708"/>
      </w:pPr>
    </w:lvl>
    <w:lvl w:ilvl="7">
      <w:start w:val="1"/>
      <w:numFmt w:val="decimal"/>
      <w:lvlText w:val="%1.%2.%3.%4.%5.%6.%7.%8"/>
      <w:legacy w:legacy="1" w:legacySpace="0" w:legacyIndent="708"/>
      <w:lvlJc w:val="left"/>
      <w:pPr>
        <w:ind w:left="3229" w:hanging="708"/>
      </w:pPr>
    </w:lvl>
    <w:lvl w:ilvl="8">
      <w:start w:val="1"/>
      <w:numFmt w:val="decimal"/>
      <w:lvlText w:val="%1.%2.%3.%4.%5.%6.%7.%8.%9"/>
      <w:legacy w:legacy="1" w:legacySpace="0" w:legacyIndent="708"/>
      <w:lvlJc w:val="left"/>
      <w:pPr>
        <w:ind w:left="3937" w:hanging="708"/>
      </w:pPr>
    </w:lvl>
  </w:abstractNum>
  <w:abstractNum w:abstractNumId="3">
    <w:nsid w:val="FFFFFFFE"/>
    <w:multiLevelType w:val="singleLevel"/>
    <w:tmpl w:val="086EB450"/>
    <w:lvl w:ilvl="0">
      <w:start w:val="0"/>
      <w:numFmt w:val="decimal"/>
      <w:lvlText w:val="*"/>
      <w:lvlJc w:val="left"/>
    </w:lvl>
  </w:abstractNum>
  <w:abstractNum w:abstractNumId="4">
    <w:nsid w:val="041D7CA9"/>
    <w:multiLevelType w:val="singleLevel"/>
    <w:tmpl w:val="FA0C381C"/>
    <w:lvl w:ilvl="0">
      <w:start w:val="1"/>
      <w:numFmt w:val="decimal"/>
      <w:lvlText w:val="%1."/>
      <w:legacy w:legacy="1" w:legacySpace="0" w:legacyIndent="283"/>
      <w:lvlJc w:val="left"/>
      <w:pPr>
        <w:ind w:left="1134" w:hanging="283"/>
      </w:pPr>
    </w:lvl>
  </w:abstractNum>
  <w:abstractNum w:abstractNumId="5">
    <w:nsid w:val="0D064387"/>
    <w:multiLevelType w:val="singleLevel"/>
    <w:tmpl w:val="901280C2"/>
    <w:lvl w:ilvl="0">
      <w:start w:val="1"/>
      <w:numFmt w:val="decimal"/>
      <w:lvlText w:val="%1."/>
      <w:legacy w:legacy="1" w:legacySpace="0" w:legacyIndent="283"/>
      <w:lvlJc w:val="left"/>
      <w:pPr>
        <w:ind w:left="1134" w:hanging="283"/>
      </w:pPr>
    </w:lvl>
  </w:abstractNum>
  <w:abstractNum w:abstractNumId="6">
    <w:nsid w:val="0F0151D5"/>
    <w:multiLevelType w:val="singleLevel"/>
    <w:tmpl w:val="3DC63624"/>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7">
    <w:nsid w:val="1E2C232F"/>
    <w:multiLevelType w:val="singleLevel"/>
    <w:tmpl w:val="901280C2"/>
    <w:lvl w:ilvl="0">
      <w:start w:val="1"/>
      <w:numFmt w:val="decimal"/>
      <w:lvlText w:val="%1."/>
      <w:legacy w:legacy="1" w:legacySpace="0" w:legacyIndent="283"/>
      <w:lvlJc w:val="left"/>
      <w:pPr>
        <w:ind w:left="283" w:hanging="283"/>
      </w:pPr>
    </w:lvl>
  </w:abstractNum>
  <w:abstractNum w:abstractNumId="8">
    <w:nsid w:val="2692562C"/>
    <w:multiLevelType w:val="singleLevel"/>
    <w:tmpl w:val="901280C2"/>
    <w:lvl w:ilvl="0">
      <w:start w:val="1"/>
      <w:numFmt w:val="decimal"/>
      <w:lvlText w:val="%1."/>
      <w:legacy w:legacy="1" w:legacySpace="0" w:legacyIndent="283"/>
      <w:lvlJc w:val="left"/>
      <w:pPr>
        <w:ind w:left="283" w:hanging="283"/>
      </w:pPr>
    </w:lvl>
  </w:abstractNum>
  <w:abstractNum w:abstractNumId="9">
    <w:nsid w:val="2B087A9E"/>
    <w:multiLevelType w:val="singleLevel"/>
    <w:tmpl w:val="901280C2"/>
    <w:lvl w:ilvl="0">
      <w:start w:val="1"/>
      <w:numFmt w:val="decimal"/>
      <w:lvlText w:val="%1."/>
      <w:legacy w:legacy="1" w:legacySpace="0" w:legacyIndent="283"/>
      <w:lvlJc w:val="left"/>
      <w:pPr>
        <w:ind w:left="283" w:hanging="283"/>
      </w:pPr>
    </w:lvl>
  </w:abstractNum>
  <w:abstractNum w:abstractNumId="10">
    <w:nsid w:val="2CEC10CE"/>
    <w:multiLevelType w:val="multilevel"/>
    <w:tmpl w:val="F3965382"/>
    <w:lvl w:ilvl="0">
      <w:start w:val="7"/>
      <w:numFmt w:val="decimal"/>
      <w:lvlText w:val="%1"/>
      <w:lvlJc w:val="left"/>
      <w:pPr>
        <w:tabs>
          <w:tab w:val="num" w:pos="434"/>
        </w:tabs>
        <w:ind w:left="434" w:hanging="397"/>
      </w:pPr>
      <w:rPr>
        <w:rFonts w:hint="default"/>
      </w:rPr>
    </w:lvl>
    <w:lvl w:ilvl="1">
      <w:start w:val="1"/>
      <w:numFmt w:val="decimal"/>
      <w:pStyle w:val="Heading2"/>
      <w:lvlText w:val="%1.%2"/>
      <w:lvlJc w:val="left"/>
      <w:pPr>
        <w:tabs>
          <w:tab w:val="num" w:pos="37"/>
        </w:tabs>
        <w:ind w:left="37" w:firstLine="0"/>
      </w:pPr>
      <w:rPr>
        <w:rFonts w:hint="default"/>
      </w:rPr>
    </w:lvl>
    <w:lvl w:ilvl="2">
      <w:start w:val="1"/>
      <w:numFmt w:val="decimal"/>
      <w:pStyle w:val="Heading3"/>
      <w:lvlText w:val="%1.%2.%3"/>
      <w:lvlJc w:val="left"/>
      <w:pPr>
        <w:tabs>
          <w:tab w:val="num" w:pos="37"/>
        </w:tabs>
        <w:ind w:left="37" w:firstLine="0"/>
      </w:pPr>
      <w:rPr>
        <w:rFonts w:hint="default"/>
      </w:rPr>
    </w:lvl>
    <w:lvl w:ilvl="3">
      <w:start w:val="1"/>
      <w:numFmt w:val="decimal"/>
      <w:pStyle w:val="Heading4"/>
      <w:lvlText w:val="%1.%2.%3.%4"/>
      <w:lvlJc w:val="left"/>
      <w:pPr>
        <w:tabs>
          <w:tab w:val="num" w:pos="37"/>
        </w:tabs>
        <w:ind w:left="434" w:firstLine="0"/>
      </w:pPr>
      <w:rPr>
        <w:rFonts w:hint="default"/>
      </w:rPr>
    </w:lvl>
    <w:lvl w:ilvl="4">
      <w:start w:val="1"/>
      <w:numFmt w:val="decimal"/>
      <w:pStyle w:val="Heading5"/>
      <w:lvlText w:val="%1.%2.%3.%4.%5"/>
      <w:lvlJc w:val="left"/>
      <w:pPr>
        <w:tabs>
          <w:tab w:val="num" w:pos="37"/>
        </w:tabs>
        <w:ind w:left="1142" w:hanging="708"/>
      </w:pPr>
      <w:rPr>
        <w:rFonts w:hint="default"/>
      </w:rPr>
    </w:lvl>
    <w:lvl w:ilvl="5">
      <w:start w:val="1"/>
      <w:numFmt w:val="decimal"/>
      <w:pStyle w:val="Heading6"/>
      <w:lvlText w:val="%1.%2.%3.%4.%5.%6"/>
      <w:lvlJc w:val="left"/>
      <w:pPr>
        <w:tabs>
          <w:tab w:val="num" w:pos="37"/>
        </w:tabs>
        <w:ind w:left="1850" w:hanging="708"/>
      </w:pPr>
      <w:rPr>
        <w:rFonts w:hint="default"/>
      </w:rPr>
    </w:lvl>
    <w:lvl w:ilvl="6">
      <w:start w:val="1"/>
      <w:numFmt w:val="decimal"/>
      <w:pStyle w:val="Heading7"/>
      <w:lvlText w:val="%1.%2.%3.%4.%5.%6.%7"/>
      <w:lvlJc w:val="left"/>
      <w:pPr>
        <w:tabs>
          <w:tab w:val="num" w:pos="37"/>
        </w:tabs>
        <w:ind w:left="2558" w:hanging="708"/>
      </w:pPr>
      <w:rPr>
        <w:rFonts w:hint="default"/>
      </w:rPr>
    </w:lvl>
    <w:lvl w:ilvl="7">
      <w:start w:val="1"/>
      <w:numFmt w:val="decimal"/>
      <w:pStyle w:val="Heading8"/>
      <w:lvlText w:val="%1.%2.%3.%4.%5.%6.%7.%8"/>
      <w:lvlJc w:val="left"/>
      <w:pPr>
        <w:tabs>
          <w:tab w:val="num" w:pos="37"/>
        </w:tabs>
        <w:ind w:left="3266" w:hanging="708"/>
      </w:pPr>
      <w:rPr>
        <w:rFonts w:hint="default"/>
      </w:rPr>
    </w:lvl>
    <w:lvl w:ilvl="8">
      <w:start w:val="1"/>
      <w:numFmt w:val="decimal"/>
      <w:pStyle w:val="Heading9"/>
      <w:lvlText w:val="%1.%2.%3.%4.%5.%6.%7.%8.%9"/>
      <w:lvlJc w:val="left"/>
      <w:pPr>
        <w:tabs>
          <w:tab w:val="num" w:pos="37"/>
        </w:tabs>
        <w:ind w:left="3974" w:hanging="708"/>
      </w:pPr>
      <w:rPr>
        <w:rFonts w:hint="default"/>
      </w:rPr>
    </w:lvl>
  </w:abstractNum>
  <w:abstractNum w:abstractNumId="11">
    <w:nsid w:val="2DAA1162"/>
    <w:multiLevelType w:val="singleLevel"/>
    <w:tmpl w:val="901280C2"/>
    <w:lvl w:ilvl="0">
      <w:start w:val="1"/>
      <w:numFmt w:val="decimal"/>
      <w:lvlText w:val="%1."/>
      <w:legacy w:legacy="1" w:legacySpace="0" w:legacyIndent="283"/>
      <w:lvlJc w:val="left"/>
      <w:pPr>
        <w:ind w:left="283" w:hanging="283"/>
      </w:pPr>
    </w:lvl>
  </w:abstractNum>
  <w:abstractNum w:abstractNumId="12">
    <w:nsid w:val="395E0508"/>
    <w:multiLevelType w:val="hybridMultilevel"/>
    <w:tmpl w:val="5F6AEE50"/>
    <w:lvl w:ilvl="0">
      <w:start w:val="1"/>
      <w:numFmt w:val="bullet"/>
      <w:pStyle w:val="Punktmerketliste21"/>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B5162B1"/>
    <w:multiLevelType w:val="singleLevel"/>
    <w:tmpl w:val="FA0C381C"/>
    <w:lvl w:ilvl="0">
      <w:start w:val="1"/>
      <w:numFmt w:val="decimal"/>
      <w:lvlText w:val="%1."/>
      <w:legacy w:legacy="1" w:legacySpace="0" w:legacyIndent="283"/>
      <w:lvlJc w:val="left"/>
      <w:pPr>
        <w:ind w:left="283" w:hanging="283"/>
      </w:pPr>
    </w:lvl>
  </w:abstractNum>
  <w:abstractNum w:abstractNumId="14">
    <w:nsid w:val="420736E5"/>
    <w:multiLevelType w:val="singleLevel"/>
    <w:tmpl w:val="901280C2"/>
    <w:lvl w:ilvl="0">
      <w:start w:val="1"/>
      <w:numFmt w:val="decimal"/>
      <w:lvlText w:val="%1."/>
      <w:legacy w:legacy="1" w:legacySpace="0" w:legacyIndent="283"/>
      <w:lvlJc w:val="left"/>
      <w:pPr>
        <w:ind w:left="283" w:hanging="283"/>
      </w:pPr>
    </w:lvl>
  </w:abstractNum>
  <w:abstractNum w:abstractNumId="15">
    <w:nsid w:val="4CCE4FC5"/>
    <w:multiLevelType w:val="singleLevel"/>
    <w:tmpl w:val="901280C2"/>
    <w:lvl w:ilvl="0">
      <w:start w:val="1"/>
      <w:numFmt w:val="decimal"/>
      <w:lvlText w:val="%1."/>
      <w:legacy w:legacy="1" w:legacySpace="0" w:legacyIndent="283"/>
      <w:lvlJc w:val="left"/>
      <w:pPr>
        <w:ind w:left="283" w:hanging="283"/>
      </w:pPr>
    </w:lvl>
  </w:abstractNum>
  <w:abstractNum w:abstractNumId="16">
    <w:nsid w:val="6F334419"/>
    <w:multiLevelType w:val="singleLevel"/>
    <w:tmpl w:val="901280C2"/>
    <w:lvl w:ilvl="0">
      <w:start w:val="1"/>
      <w:numFmt w:val="decimal"/>
      <w:lvlText w:val="%1."/>
      <w:legacy w:legacy="1" w:legacySpace="0" w:legacyIndent="283"/>
      <w:lvlJc w:val="left"/>
      <w:pPr>
        <w:ind w:left="283" w:hanging="283"/>
      </w:pPr>
    </w:lvl>
  </w:abstractNum>
  <w:abstractNum w:abstractNumId="17">
    <w:nsid w:val="745D6943"/>
    <w:multiLevelType w:val="singleLevel"/>
    <w:tmpl w:val="901280C2"/>
    <w:lvl w:ilvl="0">
      <w:start w:val="1"/>
      <w:numFmt w:val="decimal"/>
      <w:lvlText w:val="%1."/>
      <w:legacy w:legacy="1" w:legacySpace="0" w:legacyIndent="283"/>
      <w:lvlJc w:val="left"/>
      <w:pPr>
        <w:ind w:left="283" w:hanging="283"/>
      </w:pPr>
    </w:lvl>
  </w:abstractNum>
  <w:abstractNum w:abstractNumId="18">
    <w:nsid w:val="7BA835E7"/>
    <w:multiLevelType w:val="singleLevel"/>
    <w:tmpl w:val="901280C2"/>
    <w:lvl w:ilvl="0">
      <w:start w:val="1"/>
      <w:numFmt w:val="decimal"/>
      <w:lvlText w:val="%1."/>
      <w:legacy w:legacy="1" w:legacySpace="0" w:legacyIndent="283"/>
      <w:lvlJc w:val="left"/>
      <w:pPr>
        <w:ind w:left="283" w:hanging="283"/>
      </w:pPr>
    </w:lvl>
  </w:abstractNum>
  <w:num w:numId="1" w16cid:durableId="1482043351">
    <w:abstractNumId w:val="1"/>
  </w:num>
  <w:num w:numId="2" w16cid:durableId="268591400">
    <w:abstractNumId w:val="2"/>
  </w:num>
  <w:num w:numId="3" w16cid:durableId="435097303">
    <w:abstractNumId w:val="3"/>
    <w:lvlOverride w:ilvl="0">
      <w:lvl w:ilvl="0">
        <w:start w:val="1"/>
        <w:numFmt w:val="bullet"/>
        <w:lvlText w:val=""/>
        <w:legacy w:legacy="1" w:legacySpace="0" w:legacyIndent="283"/>
        <w:lvlJc w:val="left"/>
        <w:pPr>
          <w:ind w:left="2410" w:hanging="283"/>
        </w:pPr>
        <w:rPr>
          <w:rFonts w:ascii="Symbol" w:hAnsi="Symbol" w:hint="default"/>
        </w:rPr>
      </w:lvl>
    </w:lvlOverride>
  </w:num>
  <w:num w:numId="4" w16cid:durableId="1097675320">
    <w:abstractNumId w:val="16"/>
  </w:num>
  <w:num w:numId="5" w16cid:durableId="1524779824">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86436591">
    <w:abstractNumId w:val="5"/>
  </w:num>
  <w:num w:numId="7" w16cid:durableId="648052666">
    <w:abstractNumId w:val="3"/>
    <w:lvlOverride w:ilvl="0">
      <w:lvl w:ilvl="0">
        <w:start w:val="1"/>
        <w:numFmt w:val="bullet"/>
        <w:lvlText w:val=""/>
        <w:lvlJc w:val="left"/>
        <w:pPr>
          <w:tabs>
            <w:tab w:val="num" w:pos="283"/>
          </w:tabs>
          <w:ind w:left="1418" w:hanging="283"/>
        </w:pPr>
        <w:rPr>
          <w:rFonts w:ascii="Symbol" w:hAnsi="Symbol" w:hint="default"/>
        </w:rPr>
      </w:lvl>
    </w:lvlOverride>
  </w:num>
  <w:num w:numId="8" w16cid:durableId="801341193">
    <w:abstractNumId w:val="3"/>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9" w16cid:durableId="1133255936">
    <w:abstractNumId w:val="3"/>
    <w:lvlOverride w:ilvl="0">
      <w:lvl w:ilvl="0">
        <w:start w:val="1"/>
        <w:numFmt w:val="bullet"/>
        <w:lvlText w:val=""/>
        <w:legacy w:legacy="1" w:legacySpace="0" w:legacyIndent="283"/>
        <w:lvlJc w:val="left"/>
        <w:pPr>
          <w:ind w:left="988" w:hanging="283"/>
        </w:pPr>
        <w:rPr>
          <w:rFonts w:ascii="Symbol" w:hAnsi="Symbol" w:hint="default"/>
          <w:b w:val="0"/>
          <w:i w:val="0"/>
          <w:sz w:val="22"/>
          <w:u w:val="none"/>
        </w:rPr>
      </w:lvl>
    </w:lvlOverride>
  </w:num>
  <w:num w:numId="10" w16cid:durableId="928390720">
    <w:abstractNumId w:val="9"/>
  </w:num>
  <w:num w:numId="11" w16cid:durableId="447427899">
    <w:abstractNumId w:val="7"/>
  </w:num>
  <w:num w:numId="12" w16cid:durableId="860583501">
    <w:abstractNumId w:val="14"/>
  </w:num>
  <w:num w:numId="13" w16cid:durableId="2129737405">
    <w:abstractNumId w:val="18"/>
  </w:num>
  <w:num w:numId="14" w16cid:durableId="955719860">
    <w:abstractNumId w:val="6"/>
  </w:num>
  <w:num w:numId="15" w16cid:durableId="1394044019">
    <w:abstractNumId w:val="11"/>
  </w:num>
  <w:num w:numId="16" w16cid:durableId="971713204">
    <w:abstractNumId w:val="17"/>
  </w:num>
  <w:num w:numId="17" w16cid:durableId="521239670">
    <w:abstractNumId w:val="8"/>
  </w:num>
  <w:num w:numId="18" w16cid:durableId="1700082087">
    <w:abstractNumId w:val="15"/>
  </w:num>
  <w:num w:numId="19" w16cid:durableId="1978146727">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20" w16cid:durableId="241447350">
    <w:abstractNumId w:val="10"/>
  </w:num>
  <w:num w:numId="21" w16cid:durableId="1352996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569386">
    <w:abstractNumId w:val="13"/>
    <w:lvlOverride w:ilvl="0">
      <w:startOverride w:val="1"/>
    </w:lvlOverride>
  </w:num>
  <w:num w:numId="23" w16cid:durableId="254095752">
    <w:abstractNumId w:val="3"/>
    <w:lvlOverride w:ilvl="0">
      <w:lvl w:ilvl="0">
        <w:start w:val="0"/>
        <w:numFmt w:val="bullet"/>
        <w:lvlText w:val=""/>
        <w:legacy w:legacy="1" w:legacySpace="0" w:legacyIndent="283"/>
        <w:lvlJc w:val="left"/>
        <w:pPr>
          <w:ind w:left="283" w:hanging="283"/>
        </w:pPr>
        <w:rPr>
          <w:rFonts w:ascii="Symbol" w:hAnsi="Symbol" w:hint="default"/>
        </w:rPr>
      </w:lvl>
    </w:lvlOverride>
  </w:num>
  <w:num w:numId="24" w16cid:durableId="160119334">
    <w:abstractNumId w:val="4"/>
    <w:lvlOverride w:ilvl="0">
      <w:startOverride w:val="1"/>
    </w:lvlOverride>
  </w:num>
  <w:num w:numId="25" w16cid:durableId="624971918">
    <w:abstractNumId w:val="3"/>
    <w:lvlOverride w:ilvl="0">
      <w:lvl w:ilvl="0">
        <w:start w:val="0"/>
        <w:numFmt w:val="bullet"/>
        <w:lvlText w:val=""/>
        <w:legacy w:legacy="1" w:legacySpace="0" w:legacyIndent="283"/>
        <w:lvlJc w:val="left"/>
        <w:pPr>
          <w:ind w:left="1418" w:hanging="283"/>
        </w:pPr>
        <w:rPr>
          <w:rFonts w:ascii="Symbol" w:hAnsi="Symbol" w:hint="default"/>
        </w:rPr>
      </w:lvl>
    </w:lvlOverride>
  </w:num>
  <w:num w:numId="26" w16cid:durableId="1363553818">
    <w:abstractNumId w:val="0"/>
  </w:num>
  <w:num w:numId="27" w16cid:durableId="185483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9"/>
    <w:rsid w:val="00032C7E"/>
    <w:rsid w:val="000500ED"/>
    <w:rsid w:val="00062F9B"/>
    <w:rsid w:val="00091F28"/>
    <w:rsid w:val="00093148"/>
    <w:rsid w:val="001D7FBD"/>
    <w:rsid w:val="002534A3"/>
    <w:rsid w:val="00482D2E"/>
    <w:rsid w:val="004B3432"/>
    <w:rsid w:val="0051404E"/>
    <w:rsid w:val="005615DB"/>
    <w:rsid w:val="005853CB"/>
    <w:rsid w:val="005B2AA4"/>
    <w:rsid w:val="005C286A"/>
    <w:rsid w:val="005F1CB5"/>
    <w:rsid w:val="0063534E"/>
    <w:rsid w:val="00644BCF"/>
    <w:rsid w:val="006E009D"/>
    <w:rsid w:val="0074402F"/>
    <w:rsid w:val="00762694"/>
    <w:rsid w:val="007B7A39"/>
    <w:rsid w:val="007F4F12"/>
    <w:rsid w:val="008348DF"/>
    <w:rsid w:val="00875505"/>
    <w:rsid w:val="00973079"/>
    <w:rsid w:val="009A4193"/>
    <w:rsid w:val="00A0142C"/>
    <w:rsid w:val="00A13EA5"/>
    <w:rsid w:val="00A27E33"/>
    <w:rsid w:val="00AD5980"/>
    <w:rsid w:val="00B830D2"/>
    <w:rsid w:val="00BA6E6A"/>
    <w:rsid w:val="00C26AFC"/>
    <w:rsid w:val="00C47EF7"/>
    <w:rsid w:val="00C9601D"/>
    <w:rsid w:val="00CB7280"/>
    <w:rsid w:val="00CC5637"/>
    <w:rsid w:val="00CF0DEE"/>
    <w:rsid w:val="00CF1D82"/>
    <w:rsid w:val="00D07ECD"/>
    <w:rsid w:val="00D83D48"/>
    <w:rsid w:val="00E4780A"/>
    <w:rsid w:val="00EA51C9"/>
    <w:rsid w:val="00EC26A2"/>
    <w:rsid w:val="00EF1279"/>
    <w:rsid w:val="00F258E5"/>
    <w:rsid w:val="00F52EF7"/>
    <w:rsid w:val="00F95209"/>
    <w:rsid w:val="00FC10B2"/>
    <w:rsid w:val="00FC1857"/>
    <w:rsid w:val="00FD6A16"/>
    <w:rsid w:val="00FE1B80"/>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30.08.2018¤3#EK_Opprettet¤2#0¤2#21.05.2004¤3#EK_Utgitt¤2#0¤2#21.05.2004¤3#EK_IBrukDato¤2#0¤2#30.08.2018¤3#EK_DokumentID¤2#0¤2#D00308¤3#EK_DokTittel¤2#0¤2#Vernetjenesten¤3#EK_DokType¤2#0¤2#Dokument¤3#EK_EksRef¤2#2¤2# 7_x0009_HFK._x0009_Den overordna handboka i helse, miljø og tryggleik for Hordaland fylkeskommune_x0009_00130_x0009_http://www.hordaland.org/hmt-tenesta/HMT-handbok/hmt-handboka.htm_x0009_¤1#Lovdata._x0009_Arbeidsmiljøloven_x0009_00293_x0009_http://www.lovdata.no/cgi-wift/wiftldles?doc=/usr/www/lovdata/all/nl-20050617-062.html&amp;dep=alle&amp;kort+,+titt=arbeidsmilj%d8loven&amp;_x0009_¤1#Lovdata._x0009_Forvaltningsloven_x0009_00282_x0009_http://www.lovdata.no/cgi-wift/wiftldles?doc=/usr/www/lovdata/all/nl-19670210-000.html&amp;dep=alle&amp;titt=forvaltningsloven&amp;_x0009_¤1#Lovdata.Fagskolel.§4a_x0009_Læringsmiljø_x0009_00389_x0009_http://www.lovdata.no/all/tl-20030620-056-0.html#4a_x0009_¤1#Lovdata.Oppll.§9a._x0009_Elevane sitt skolemiljø_x0009_00369_x0009_http://www.lovdata.no/all/hl-19980717-061.html#map011_x0009_¤1#Lovdata.Forskr._x0009_om verneombud og arbeidsmiljøutvalg_x0009_00412_x0009_http://www.lovdata.no/cgi-wift/wiftldles?doc=/usr/www/lovdata/for/sf/as/as-19770429-0007.html&amp;dep=alle&amp;kort+,+titt=forskrift+om+verneombud+og+arbeidsmilj%d8utvalg&amp;_x0009_¤1#STD.DNV-MA.4.2.1_x0009_General_x0009_00121_x0009_https://ek.vlfk.no/eknet/docpage.aspx?docid=x121_x0009_¤1#¤3#EK_Erstatter¤2#0¤2#6.01¤3#EK_ErstatterD¤2#0¤2#05.07.2010¤3#EK_Signatur¤2#0¤2#Jan Kåre Greve¤3#EK_Verifisert¤2#0¤2# ¤3#EK_Hørt¤2#0¤2# ¤3#EK_AuditReview¤2#2¤2# ¤3#EK_AuditApprove¤2#2¤2# ¤3#EK_Gradering¤2#0¤2#Åpen¤3#EK_Gradnr¤2#4¤2#0¤3#EK_Kapittel¤2#4¤2# ¤3#EK_Referanse¤2#2¤2# 0_x0009_¤3#EK_RefNr¤2#0¤2#-ADM-2.7-01¤3#EK_Revisjon¤2#0¤2#7.00¤3#EK_Ansvarlig¤2#0¤2#Eirik Ørn¤3#EK_SkrevetAv¤2#0¤2#Roald Sivertsen¤3#EK_UText1¤2#0¤2# ¤3#EK_UText2¤2#0¤2# ¤3#EK_UText3¤2#0¤2# ¤3#EK_UText4¤2#0¤2# ¤3#EK_Status¤2#0¤2#I bruk¤3#EK_Stikkord¤2#0¤2#MA 4.2.1&#13;_x000a_9001s  6.4 Arbeidsmiljø.&#13;_x000a_Skrive av HMT-tenesta. Redigert av GABG og godkjent av JÆBJ.¤3#EK_SuperStikkord¤2#0¤2#¤3#EK_Rapport¤2#3¤2#¤3#EK_EKPrintMerke¤2#0¤2#Uoffisiell utskrift er kun gyldig på utskriftsdato¤3#EK_Watermark¤2#0¤2#¤3#EK_Utgave¤2#0¤2#7.00¤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30.08.2019¤3#EK_Vedlegg¤2#2¤2# 0_x0009_¤3#EK_AvdelingOver¤2#4¤2# ¤3#EK_HRefNr¤2#0¤2# ¤3#EK_HbNavn¤2#0¤2# ¤3#EK_DokRefnr¤2#4¤2#00020207¤3#EK_Dokendrdato¤2#4¤2#20.07.2020 11:48:30¤3#EK_HbType¤2#4¤2# ¤3#EK_Offisiell¤2#4¤2# ¤3#EK_VedleggRef¤2#4¤2#-ADM-2.7-01¤3#EK_Strukt00¤2#5¤2#-¤5#ADM¤5#ADMINISTRATIVT¤5#0¤5#0¤4#-¤5#2¤5#HMS¤5#0¤5#0¤4#.¤5#7¤5#Vernetjenesten¤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DM¤5#ADMINISTRATIVT¤5#0¤5#0¤4#-¤5#2¤5#HMS¤5#0¤5#0¤4#.¤5#7¤5#Vernetjenesten¤5#0¤5#0¤4#\¤3#"/>
    <w:docVar w:name="ek_erstatter" w:val="6.01"/>
    <w:docVar w:name="ek_format" w:val="-10"/>
    <w:docVar w:name="ek_gjelderfra" w:val="30.08.2018"/>
    <w:docVar w:name="ek_gjeldertil" w:val="30.08.2019"/>
    <w:docVar w:name="ek_hbnavn" w:val=" "/>
    <w:docVar w:name="ek_hrefnr" w:val=" "/>
    <w:docVar w:name="ek_hørt" w:val=" "/>
    <w:docVar w:name="ek_ibrukdato" w:val="30.08.2018"/>
    <w:docVar w:name="ek_refnr" w:val="-ADM-2.7-01"/>
    <w:docVar w:name="ek_revisjon" w:val="7.00"/>
    <w:docVar w:name="ek_signatur" w:val="Jan Kåre Greve"/>
    <w:docVar w:name="ek_status" w:val="I bruk"/>
    <w:docVar w:name="EK_TYPE" w:val="DOK"/>
    <w:docVar w:name="ek_utext1" w:val=" "/>
    <w:docVar w:name="ek_utext2" w:val=" "/>
    <w:docVar w:name="ek_utext3" w:val=" "/>
    <w:docVar w:name="ek_utext4" w:val=" "/>
    <w:docVar w:name="ek_utgave" w:val="7.00"/>
    <w:docVar w:name="ek_verifisert" w:val=" "/>
    <w:docVar w:name="Erstatter" w:val="lab_erstatter"/>
    <w:docVar w:name="idek_eksref" w:val=";00130;00293;00282;00389;00369;00412;00121;"/>
    <w:docVar w:name="idxr" w:val=";00130;00293;00282;00389;00369;00412;00121;"/>
    <w:docVar w:name="KHB" w:val="UB"/>
    <w:docVar w:name="skitten" w:val="0"/>
    <w:docVar w:name="tidek_eksref" w:val=";00130;00293;00282;00389;00369;00412;00121;"/>
    <w:docVar w:name="Tittel" w:val="Dette er en Test tittel."/>
    <w:docVar w:name="xr00121" w:val="STD.DNV-MA.4.2.1"/>
    <w:docVar w:name="xr00130" w:val="HFK."/>
    <w:docVar w:name="xr00282" w:val="Lovdata."/>
    <w:docVar w:name="xr00293" w:val="Lovdata."/>
    <w:docVar w:name="xr00369" w:val="Lovdata.Oppll.§9a."/>
    <w:docVar w:name="xr00389" w:val="Lovdata.Fagskolel.§4a"/>
    <w:docVar w:name="xr00412" w:val="Lovdata.Forskr."/>
    <w:docVar w:name="xrf00121" w:val="https://ek.vlfk.no/eknet/docpage.aspx?docid=x121"/>
    <w:docVar w:name="xrt00121" w:val="General"/>
    <w:docVar w:name="xrt00130" w:val="Den overordna handboka i helse, miljø og tryggleik for Hordaland fylkeskommune"/>
    <w:docVar w:name="xrt00282" w:val="Forvaltningsloven"/>
    <w:docVar w:name="xrt00293" w:val="Arbeidsmiljøloven"/>
    <w:docVar w:name="xrt00369" w:val="Elevane sitt skolemiljø"/>
    <w:docVar w:name="xrt00389" w:val="Læringsmiljø"/>
    <w:docVar w:name="xrt00412" w:val="om verneombud og arbeidsmiljøutvalg"/>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42CABBE"/>
  <w15:docId w15:val="{08B1FE90-CF85-48A4-AB53-D93A7AB6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numPr>
        <w:ilvl w:val="1"/>
        <w:numId w:val="20"/>
      </w:numPr>
      <w:spacing w:before="120"/>
      <w:outlineLvl w:val="1"/>
    </w:pPr>
    <w:rPr>
      <w:b/>
    </w:rPr>
  </w:style>
  <w:style w:type="paragraph" w:styleId="Heading3">
    <w:name w:val="heading 3"/>
    <w:basedOn w:val="Normal"/>
    <w:next w:val="Normal"/>
    <w:qFormat/>
    <w:pPr>
      <w:numPr>
        <w:ilvl w:val="2"/>
        <w:numId w:val="20"/>
      </w:numPr>
      <w:outlineLvl w:val="2"/>
    </w:pPr>
    <w:rPr>
      <w:b/>
    </w:rPr>
  </w:style>
  <w:style w:type="paragraph" w:styleId="Heading4">
    <w:name w:val="heading 4"/>
    <w:basedOn w:val="Heading3"/>
    <w:next w:val="Normal"/>
    <w:qFormat/>
    <w:pPr>
      <w:numPr>
        <w:ilvl w:val="3"/>
      </w:numPr>
      <w:outlineLvl w:val="3"/>
    </w:pPr>
    <w:rPr>
      <w:b w:val="0"/>
      <w:u w:val="single"/>
    </w:rPr>
  </w:style>
  <w:style w:type="paragraph" w:styleId="Heading5">
    <w:name w:val="heading 5"/>
    <w:basedOn w:val="Normal"/>
    <w:next w:val="Normal"/>
    <w:qFormat/>
    <w:pPr>
      <w:numPr>
        <w:ilvl w:val="4"/>
        <w:numId w:val="20"/>
      </w:numPr>
      <w:overflowPunct w:val="0"/>
      <w:autoSpaceDE w:val="0"/>
      <w:autoSpaceDN w:val="0"/>
      <w:adjustRightInd w:val="0"/>
      <w:spacing w:before="240" w:after="60"/>
      <w:textAlignment w:val="baseline"/>
      <w:outlineLvl w:val="4"/>
    </w:pPr>
    <w:rPr>
      <w:rFonts w:ascii="Arial" w:hAnsi="Arial"/>
    </w:rPr>
  </w:style>
  <w:style w:type="paragraph" w:styleId="Heading6">
    <w:name w:val="heading 6"/>
    <w:basedOn w:val="Normal"/>
    <w:next w:val="Normal"/>
    <w:qFormat/>
    <w:pPr>
      <w:numPr>
        <w:ilvl w:val="5"/>
        <w:numId w:val="20"/>
      </w:numPr>
      <w:outlineLvl w:val="5"/>
    </w:pPr>
  </w:style>
  <w:style w:type="paragraph" w:styleId="Heading7">
    <w:name w:val="heading 7"/>
    <w:basedOn w:val="Normal"/>
    <w:next w:val="Normal"/>
    <w:qFormat/>
    <w:pPr>
      <w:numPr>
        <w:ilvl w:val="6"/>
        <w:numId w:val="20"/>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qFormat/>
    <w:pPr>
      <w:numPr>
        <w:ilvl w:val="7"/>
        <w:numId w:val="20"/>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qFormat/>
    <w:pPr>
      <w:numPr>
        <w:ilvl w:val="8"/>
        <w:numId w:val="20"/>
      </w:numPr>
      <w:overflowPunct w:val="0"/>
      <w:autoSpaceDE w:val="0"/>
      <w:autoSpaceDN w:val="0"/>
      <w:adjustRightInd w:val="0"/>
      <w:spacing w:before="240" w:after="60"/>
      <w:textAlignment w:val="baseline"/>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134"/>
        <w:tab w:val="left" w:pos="4678"/>
        <w:tab w:val="left" w:pos="7938"/>
      </w:tabs>
    </w:pPr>
    <w:rPr>
      <w:i/>
      <w:lang w:eastAsia="en-US"/>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pPr>
      <w:spacing w:after="60"/>
      <w:jc w:val="both"/>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ToppVerdana">
    <w:name w:val="ToppVerdana"/>
    <w:basedOn w:val="Header"/>
    <w:pPr>
      <w:spacing w:after="120"/>
      <w:ind w:left="71"/>
      <w:jc w:val="left"/>
    </w:pPr>
    <w:rPr>
      <w:b/>
      <w:sz w:val="24"/>
    </w:rPr>
  </w:style>
  <w:style w:type="paragraph" w:styleId="TOC1">
    <w:name w:val="toc 1"/>
    <w:basedOn w:val="Normal"/>
    <w:next w:val="Normal"/>
    <w:semiHidden/>
    <w:pPr>
      <w:tabs>
        <w:tab w:val="right" w:leader="dot" w:pos="9923"/>
      </w:tabs>
      <w:overflowPunct w:val="0"/>
      <w:autoSpaceDE w:val="0"/>
      <w:autoSpaceDN w:val="0"/>
      <w:adjustRightInd w:val="0"/>
      <w:spacing w:before="120"/>
      <w:textAlignment w:val="baseline"/>
    </w:pPr>
    <w:rPr>
      <w:b/>
      <w:i/>
    </w:rPr>
  </w:style>
  <w:style w:type="paragraph" w:styleId="TOC2">
    <w:name w:val="toc 2"/>
    <w:basedOn w:val="Normal"/>
    <w:next w:val="Normal"/>
    <w:semiHidden/>
    <w:pPr>
      <w:tabs>
        <w:tab w:val="right" w:leader="dot" w:pos="9923"/>
      </w:tabs>
      <w:overflowPunct w:val="0"/>
      <w:autoSpaceDE w:val="0"/>
      <w:autoSpaceDN w:val="0"/>
      <w:adjustRightInd w:val="0"/>
      <w:spacing w:before="120"/>
      <w:ind w:left="240"/>
      <w:textAlignment w:val="baseline"/>
    </w:pPr>
    <w:rPr>
      <w:b/>
    </w:rPr>
  </w:style>
  <w:style w:type="paragraph" w:styleId="BodyText2">
    <w:name w:val="Body Text 2"/>
    <w:basedOn w:val="Normal"/>
    <w:pPr>
      <w:overflowPunct w:val="0"/>
      <w:autoSpaceDE w:val="0"/>
      <w:autoSpaceDN w:val="0"/>
      <w:adjustRightInd w:val="0"/>
      <w:textAlignment w:val="baseline"/>
    </w:pPr>
  </w:style>
  <w:style w:type="character" w:styleId="Hyperlink">
    <w:name w:val="Hyperlink"/>
    <w:rPr>
      <w:color w:val="0000FF"/>
      <w:u w:val="single"/>
    </w:rPr>
  </w:style>
  <w:style w:type="paragraph" w:customStyle="1" w:styleId="Saktekst">
    <w:name w:val="Saktekst"/>
    <w:basedOn w:val="Normal"/>
    <w:pPr>
      <w:overflowPunct w:val="0"/>
      <w:autoSpaceDE w:val="0"/>
      <w:autoSpaceDN w:val="0"/>
      <w:adjustRightInd w:val="0"/>
      <w:ind w:left="1560"/>
      <w:textAlignment w:val="baseline"/>
    </w:pPr>
  </w:style>
  <w:style w:type="paragraph" w:customStyle="1" w:styleId="Brdtekst21">
    <w:name w:val="Brødtekst 21"/>
    <w:basedOn w:val="Normal"/>
    <w:pPr>
      <w:overflowPunct w:val="0"/>
      <w:autoSpaceDE w:val="0"/>
      <w:autoSpaceDN w:val="0"/>
      <w:adjustRightInd w:val="0"/>
      <w:textAlignment w:val="baseline"/>
    </w:pPr>
    <w:rPr>
      <w:sz w:val="24"/>
    </w:rPr>
  </w:style>
  <w:style w:type="paragraph" w:styleId="BodyTextIndent">
    <w:name w:val="Body Text Indent"/>
    <w:basedOn w:val="Normal"/>
    <w:pPr>
      <w:overflowPunct w:val="0"/>
      <w:autoSpaceDE w:val="0"/>
      <w:autoSpaceDN w:val="0"/>
      <w:adjustRightInd w:val="0"/>
      <w:ind w:left="2127"/>
      <w:textAlignment w:val="baseline"/>
    </w:pPr>
    <w:rPr>
      <w:i/>
      <w:color w:val="FF0000"/>
    </w:rPr>
  </w:style>
  <w:style w:type="character" w:styleId="FollowedHyperlink">
    <w:name w:val="FollowedHyperlink"/>
    <w:rPr>
      <w:color w:val="800080"/>
      <w:u w:val="single"/>
    </w:rPr>
  </w:style>
  <w:style w:type="paragraph" w:styleId="BodyTextIndent2">
    <w:name w:val="Body Text Indent 2"/>
    <w:basedOn w:val="Normal"/>
    <w:pPr>
      <w:ind w:left="2835" w:hanging="2835"/>
    </w:pPr>
  </w:style>
  <w:style w:type="paragraph" w:customStyle="1" w:styleId="Punktmerketliste21">
    <w:name w:val="Punktmerket liste 21"/>
    <w:basedOn w:val="Normal"/>
    <w:autoRedefine/>
    <w:pPr>
      <w:numPr>
        <w:numId w:val="27"/>
      </w:numPr>
    </w:pPr>
  </w:style>
  <w:style w:type="paragraph" w:styleId="BalloonText">
    <w:name w:val="Balloon Text"/>
    <w:basedOn w:val="Normal"/>
    <w:link w:val="BobletekstTegn"/>
    <w:rsid w:val="00091F28"/>
    <w:rPr>
      <w:rFonts w:ascii="Tahoma" w:hAnsi="Tahoma" w:cs="Tahoma"/>
      <w:sz w:val="16"/>
      <w:szCs w:val="16"/>
    </w:rPr>
  </w:style>
  <w:style w:type="character" w:customStyle="1" w:styleId="BobletekstTegn">
    <w:name w:val="Bobletekst Tegn"/>
    <w:basedOn w:val="DefaultParagraphFont"/>
    <w:link w:val="BalloonText"/>
    <w:rsid w:val="00091F28"/>
    <w:rPr>
      <w:rFonts w:ascii="Tahoma" w:hAnsi="Tahoma" w:cs="Tahoma"/>
      <w:sz w:val="16"/>
      <w:szCs w:val="16"/>
    </w:rPr>
  </w:style>
  <w:style w:type="character" w:styleId="Emphasis">
    <w:name w:val="Emphasis"/>
    <w:basedOn w:val="DefaultParagraphFont"/>
    <w:uiPriority w:val="20"/>
    <w:qFormat/>
    <w:rsid w:val="00EF1279"/>
    <w:rPr>
      <w:i/>
      <w:iCs/>
    </w:rPr>
  </w:style>
  <w:style w:type="paragraph" w:customStyle="1" w:styleId="mortaga">
    <w:name w:val="mortag_a"/>
    <w:basedOn w:val="Normal"/>
    <w:rsid w:val="00EF127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lov/2005-06-17-62/%C2%A76-2" TargetMode="External" /><Relationship Id="rId5" Type="http://schemas.openxmlformats.org/officeDocument/2006/relationships/hyperlink" Target="https://lovdata.no/forskrift/2011-12-06-1355/%C2%A712-11" TargetMode="External" /><Relationship Id="rId6" Type="http://schemas.openxmlformats.org/officeDocument/2006/relationships/hyperlink" Target="https://lovdata.no/lov/2005-06-17-62/%C2%A76-5" TargetMode="External" /><Relationship Id="rId7" Type="http://schemas.openxmlformats.org/officeDocument/2006/relationships/hyperlink" Target="https://lovdata.no/lov/2005-06-17-62/%C2%A77-4" TargetMode="External" /><Relationship Id="rId8" Type="http://schemas.openxmlformats.org/officeDocument/2006/relationships/hyperlink" Target="https://lovdata.no/lov/2005-06-17-62/kap6" TargetMode="External" /><Relationship Id="rId9" Type="http://schemas.openxmlformats.org/officeDocument/2006/relationships/hyperlink" Target="https://lovdata.no/forskrift/2011-12-06-1355/kap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89</TotalTime>
  <Pages>5</Pages>
  <Words>1224</Words>
  <Characters>8333</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Vernetjenesten</vt:lpstr>
    </vt:vector>
  </TitlesOfParts>
  <Company>Datakvalitet</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Vernetjenesten</dc:title>
  <dc:subject>00020207|-ADM-2.7-01|</dc:subject>
  <dc:creator>Handbok</dc:creator>
  <cp:lastModifiedBy>Eirik Ørn</cp:lastModifiedBy>
  <cp:revision>7</cp:revision>
  <cp:lastPrinted>2021-05-19T07:36:00Z</cp:lastPrinted>
  <dcterms:created xsi:type="dcterms:W3CDTF">2020-12-04T11:27:00Z</dcterms:created>
  <dcterms:modified xsi:type="dcterms:W3CDTF">2025-04-09T07:35:00Z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HMS - Vernetjenesten</vt:lpwstr>
  </property>
  <property fmtid="{D5CDD505-2E9C-101B-9397-08002B2CF9AE}" pid="3" name="EK_GjelderFra">
    <vt:lpwstr>09.04.2025</vt:lpwstr>
  </property>
  <property fmtid="{D5CDD505-2E9C-101B-9397-08002B2CF9AE}" pid="4" name="EK_RefNr">
    <vt:lpwstr>KS2017.5.1-03</vt:lpwstr>
  </property>
  <property fmtid="{D5CDD505-2E9C-101B-9397-08002B2CF9AE}" pid="5" name="EK_S00M0101">
    <vt:lpwstr>KVALITETSSYSTEM</vt:lpwstr>
  </property>
  <property fmtid="{D5CDD505-2E9C-101B-9397-08002B2CF9AE}" pid="6" name="EK_S00M0201">
    <vt:lpwstr>SECTION 5 PERFORMANCE</vt:lpwstr>
  </property>
  <property fmtid="{D5CDD505-2E9C-101B-9397-08002B2CF9AE}" pid="7" name="EK_Signatur">
    <vt:lpwstr>Jan Kåre Greve</vt:lpwstr>
  </property>
  <property fmtid="{D5CDD505-2E9C-101B-9397-08002B2CF9AE}" pid="8" name="EK_SkrevetAv">
    <vt:lpwstr>Roald Sivertsen/Eirik Ørn</vt:lpwstr>
  </property>
  <property fmtid="{D5CDD505-2E9C-101B-9397-08002B2CF9AE}" pid="9" name="EK_Utgave">
    <vt:lpwstr>8.01</vt:lpwstr>
  </property>
  <property fmtid="{D5CDD505-2E9C-101B-9397-08002B2CF9AE}" pid="10" name="XR00121">
    <vt:lpwstr>STD.DNV-MA.4.2.1</vt:lpwstr>
  </property>
  <property fmtid="{D5CDD505-2E9C-101B-9397-08002B2CF9AE}" pid="11" name="XR00130">
    <vt:lpwstr>HFK.</vt:lpwstr>
  </property>
  <property fmtid="{D5CDD505-2E9C-101B-9397-08002B2CF9AE}" pid="12" name="XR00282">
    <vt:lpwstr>Lovdata.</vt:lpwstr>
  </property>
  <property fmtid="{D5CDD505-2E9C-101B-9397-08002B2CF9AE}" pid="13" name="XR00293">
    <vt:lpwstr>Lovdata.</vt:lpwstr>
  </property>
  <property fmtid="{D5CDD505-2E9C-101B-9397-08002B2CF9AE}" pid="14" name="XR00369">
    <vt:lpwstr>Lovdata.Oppll.§9a.</vt:lpwstr>
  </property>
  <property fmtid="{D5CDD505-2E9C-101B-9397-08002B2CF9AE}" pid="15" name="XR00389">
    <vt:lpwstr>Lovdata.Fagskolel.§4a</vt:lpwstr>
  </property>
  <property fmtid="{D5CDD505-2E9C-101B-9397-08002B2CF9AE}" pid="16" name="XR00412">
    <vt:lpwstr>Lovdata.Forskr.</vt:lpwstr>
  </property>
  <property fmtid="{D5CDD505-2E9C-101B-9397-08002B2CF9AE}" pid="17" name="XRF00121">
    <vt:lpwstr>General</vt:lpwstr>
  </property>
  <property fmtid="{D5CDD505-2E9C-101B-9397-08002B2CF9AE}" pid="18" name="XRF00130">
    <vt:lpwstr>Den overordna handboka i helse, miljø og tryggleik for Hordaland fylkeskommune</vt:lpwstr>
  </property>
  <property fmtid="{D5CDD505-2E9C-101B-9397-08002B2CF9AE}" pid="19" name="XRF00282">
    <vt:lpwstr>Forvaltningsloven</vt:lpwstr>
  </property>
  <property fmtid="{D5CDD505-2E9C-101B-9397-08002B2CF9AE}" pid="20" name="XRF00293">
    <vt:lpwstr>Arbeidsmiljøloven</vt:lpwstr>
  </property>
  <property fmtid="{D5CDD505-2E9C-101B-9397-08002B2CF9AE}" pid="21" name="XRF00369">
    <vt:lpwstr>Elevane sitt skolemiljø</vt:lpwstr>
  </property>
  <property fmtid="{D5CDD505-2E9C-101B-9397-08002B2CF9AE}" pid="22" name="XRF00389">
    <vt:lpwstr>Læringsmiljø</vt:lpwstr>
  </property>
  <property fmtid="{D5CDD505-2E9C-101B-9397-08002B2CF9AE}" pid="23" name="XRF00412">
    <vt:lpwstr>om verneombud og arbeidsmiljøutvalg</vt:lpwstr>
  </property>
  <property fmtid="{D5CDD505-2E9C-101B-9397-08002B2CF9AE}" pid="24" name="XRL00121">
    <vt:lpwstr>STD.DNV-MA.4.2.1 General</vt:lpwstr>
  </property>
  <property fmtid="{D5CDD505-2E9C-101B-9397-08002B2CF9AE}" pid="25" name="XRL00130">
    <vt:lpwstr>HFK. Den overordna handboka i helse, miljø og tryggleik for Hordaland fylkeskommune</vt:lpwstr>
  </property>
  <property fmtid="{D5CDD505-2E9C-101B-9397-08002B2CF9AE}" pid="26" name="XRL00282">
    <vt:lpwstr>Lovdata. Forvaltningsloven</vt:lpwstr>
  </property>
  <property fmtid="{D5CDD505-2E9C-101B-9397-08002B2CF9AE}" pid="27" name="XRL00293">
    <vt:lpwstr>Lovdata. Arbeidsmiljøloven</vt:lpwstr>
  </property>
  <property fmtid="{D5CDD505-2E9C-101B-9397-08002B2CF9AE}" pid="28" name="XRL00369">
    <vt:lpwstr>Lovdata.Oppll.§9a. Elevane sitt skolemiljø</vt:lpwstr>
  </property>
  <property fmtid="{D5CDD505-2E9C-101B-9397-08002B2CF9AE}" pid="29" name="XRL00389">
    <vt:lpwstr>Lovdata.Fagskolel.§4a Læringsmiljø</vt:lpwstr>
  </property>
  <property fmtid="{D5CDD505-2E9C-101B-9397-08002B2CF9AE}" pid="30" name="XRL00412">
    <vt:lpwstr>Lovdata.Forskr. om verneombud og arbeidsmiljøutvalg</vt:lpwstr>
  </property>
  <property fmtid="{D5CDD505-2E9C-101B-9397-08002B2CF9AE}" pid="31" name="XRT00121">
    <vt:lpwstr>General</vt:lpwstr>
  </property>
  <property fmtid="{D5CDD505-2E9C-101B-9397-08002B2CF9AE}" pid="32" name="XRT00130">
    <vt:lpwstr>Den overordna handboka i helse, miljø og tryggleik for Hordaland fylkeskommune</vt:lpwstr>
  </property>
  <property fmtid="{D5CDD505-2E9C-101B-9397-08002B2CF9AE}" pid="33" name="XRT00282">
    <vt:lpwstr>Forvaltningsloven</vt:lpwstr>
  </property>
  <property fmtid="{D5CDD505-2E9C-101B-9397-08002B2CF9AE}" pid="34" name="XRT00293">
    <vt:lpwstr>Arbeidsmiljøloven</vt:lpwstr>
  </property>
  <property fmtid="{D5CDD505-2E9C-101B-9397-08002B2CF9AE}" pid="35" name="XRT00369">
    <vt:lpwstr>Elevane sitt skolemiljø</vt:lpwstr>
  </property>
  <property fmtid="{D5CDD505-2E9C-101B-9397-08002B2CF9AE}" pid="36" name="XRT00389">
    <vt:lpwstr>Læringsmiljø</vt:lpwstr>
  </property>
  <property fmtid="{D5CDD505-2E9C-101B-9397-08002B2CF9AE}" pid="37" name="XRT00412">
    <vt:lpwstr>om verneombud og arbeidsmiljøutvalg</vt:lpwstr>
  </property>
</Properties>
</file>