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3EEAA2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3EEAA2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Innkjøpsprosedyre maling</w:t>
            </w:r>
            <w:r>
              <w:fldChar w:fldCharType="end"/>
            </w:r>
            <w:r w:rsidR="0090208E">
              <w:t>/kjemikalier</w:t>
            </w:r>
          </w:p>
        </w:tc>
      </w:tr>
    </w:tbl>
    <w:p w:rsidR="0052577D" w14:paraId="43EEAA27" w14:textId="77777777"/>
    <w:p w:rsidR="0052577D" w14:paraId="43EEAA28" w14:textId="77777777"/>
    <w:p w:rsidR="0079511E" w:rsidP="0079511E" w14:paraId="067797DB" w14:textId="77777777"/>
    <w:p w:rsidR="0079511E" w:rsidP="0079511E" w14:paraId="35096F8C" w14:textId="77777777">
      <w:r>
        <w:t>Prosedyren er utarbeidet på bakgrunn av gjennomført Helseverngodkjenning 2018.</w:t>
      </w:r>
      <w:r>
        <w:br/>
      </w:r>
      <w:r>
        <w:br/>
      </w:r>
      <w:r w:rsidRPr="0090208E">
        <w:rPr>
          <w:u w:val="single"/>
        </w:rPr>
        <w:t>Lagring</w:t>
      </w:r>
    </w:p>
    <w:p w:rsidR="0079511E" w:rsidP="0079511E" w14:paraId="4609102C" w14:textId="77777777">
      <w:r>
        <w:br/>
        <w:t xml:space="preserve">Maling og kjemikalier lagres, basert på type, i lukkede skap. Ansvarlig er verkstedsansvarlige, alternativt faglærer. </w:t>
      </w:r>
      <w:r>
        <w:br/>
      </w:r>
      <w:r>
        <w:br/>
        <w:t>Datablader til maling og kjemikaler finnes i ringpermer på tidligere Verksmester sitt kontor.</w:t>
      </w:r>
    </w:p>
    <w:p w:rsidR="0079511E" w:rsidP="0079511E" w14:paraId="64BE384E" w14:textId="77777777">
      <w:r>
        <w:t xml:space="preserve">Simultant benyttes Stoffregister i Netpower Kvalitetssystem for oppdatering </w:t>
      </w:r>
    </w:p>
    <w:p w:rsidR="0079511E" w:rsidP="0079511E" w14:paraId="7082FDBF" w14:textId="77777777"/>
    <w:p w:rsidR="0079511E" w:rsidRPr="0090208E" w:rsidP="0079511E" w14:paraId="6C4D7A6D" w14:textId="77777777">
      <w:pPr>
        <w:rPr>
          <w:u w:val="single"/>
        </w:rPr>
      </w:pPr>
      <w:r w:rsidRPr="0090208E">
        <w:rPr>
          <w:u w:val="single"/>
        </w:rPr>
        <w:t>Innkjøp</w:t>
      </w:r>
    </w:p>
    <w:p w:rsidR="0079511E" w:rsidP="0079511E" w14:paraId="735E931E" w14:textId="77777777">
      <w:r>
        <w:br/>
        <w:t>Skolen har ikke rammeavtale for innkjøp av maling og kjemikaler. Tidligere behovsavklaringsprosess har avdekket Nygård maling som den prefererte leverandør.</w:t>
      </w:r>
    </w:p>
    <w:p w:rsidR="0079511E" w:rsidP="0079511E" w14:paraId="0E3ED8EB" w14:textId="77777777"/>
    <w:p w:rsidR="0079511E" w:rsidP="0079511E" w14:paraId="1C145BF5" w14:textId="77777777">
      <w:pPr>
        <w:pStyle w:val="ListParagraph"/>
        <w:numPr>
          <w:ilvl w:val="0"/>
          <w:numId w:val="4"/>
        </w:numPr>
      </w:pPr>
      <w:r>
        <w:t>Verkstedsansvarlig/lærer avdekker hvilket behov ønsket innkjøp av maling/kjemikalier skal dekke</w:t>
      </w:r>
    </w:p>
    <w:p w:rsidR="0079511E" w:rsidP="0079511E" w14:paraId="54187C67" w14:textId="77777777">
      <w:pPr>
        <w:pStyle w:val="ListParagraph"/>
        <w:numPr>
          <w:ilvl w:val="0"/>
          <w:numId w:val="4"/>
        </w:numPr>
      </w:pPr>
      <w:r>
        <w:t>Eksisterende beholdning av maling/kjemikalier sjekkes, for å vurdere om behovet allerede oppfylles via lager</w:t>
      </w:r>
    </w:p>
    <w:p w:rsidR="0079511E" w:rsidP="0079511E" w14:paraId="4A695050" w14:textId="77777777">
      <w:pPr>
        <w:pStyle w:val="ListParagraph"/>
        <w:numPr>
          <w:ilvl w:val="0"/>
          <w:numId w:val="4"/>
        </w:numPr>
      </w:pPr>
      <w:r>
        <w:t>Hvis lager inneholder maling/kjemikalier for avdekket behov, så benyttes disse</w:t>
      </w:r>
    </w:p>
    <w:p w:rsidR="0079511E" w:rsidP="0079511E" w14:paraId="453ADF2F" w14:textId="77777777">
      <w:pPr>
        <w:pStyle w:val="ListParagraph"/>
        <w:numPr>
          <w:ilvl w:val="0"/>
          <w:numId w:val="4"/>
        </w:numPr>
      </w:pPr>
      <w:r>
        <w:t>Hvis maling/kjemikalier for avdekket behov ikke er på lager, men tidligere har blitt innkjøpt, frembringes datablad fra ringperm på tidligere Verksmester sitt kontor, og medbringes innkjøpssted. I det tilfeller hvor datablad ikke er i ringperm, men derimot i Stoffregister i Netpower, så medbringes utskrift av datablad fra Netpower</w:t>
      </w:r>
    </w:p>
    <w:p w:rsidR="0079511E" w:rsidP="0079511E" w14:paraId="7E90EAE8" w14:textId="77777777">
      <w:pPr>
        <w:pStyle w:val="ListParagraph"/>
        <w:numPr>
          <w:ilvl w:val="0"/>
          <w:numId w:val="4"/>
        </w:numPr>
      </w:pPr>
      <w:r>
        <w:t>Hvis maling/kjemikaler for avdekket behov ikke er på lager, og ikke tidligere har blitt innkjøpt, så skrives behovsvurdering ut, og medbringes innkjøpssted</w:t>
      </w:r>
    </w:p>
    <w:p w:rsidR="0079511E" w:rsidP="0079511E" w14:paraId="1890C882" w14:textId="77777777">
      <w:pPr>
        <w:pStyle w:val="ListParagraph"/>
        <w:numPr>
          <w:ilvl w:val="0"/>
          <w:numId w:val="4"/>
        </w:numPr>
      </w:pPr>
      <w:r>
        <w:t>Ved oppmøte innkjøpssted fremlegges behov, og/eller eksisterende datablad, til kvalifisert betjening, og innkjøper ber kvalifisert betjening om å søke etter miljøvennlige malings-/kjemikaliealternativer.</w:t>
      </w:r>
    </w:p>
    <w:p w:rsidR="0079511E" w:rsidP="0079511E" w14:paraId="0568F161" w14:textId="77777777">
      <w:pPr>
        <w:pStyle w:val="ListParagraph"/>
        <w:numPr>
          <w:ilvl w:val="0"/>
          <w:numId w:val="4"/>
        </w:numPr>
      </w:pPr>
      <w:r>
        <w:t>Anbefalt produkt kjøpes, og datablad legges i ringperm. Datablad påskrives: «Miljøvennlig». Samtidig legges datablad inn, alternativ hentes fra godkjent kilde, i Stoffregister i Netpower Kvalitetssystem.</w:t>
      </w:r>
    </w:p>
    <w:p w:rsidR="0079511E" w:rsidP="0079511E" w14:paraId="2600DB06" w14:textId="77777777"/>
    <w:p w:rsidR="0079511E" w:rsidP="0079511E" w14:paraId="09DF4548" w14:textId="77777777">
      <w:r>
        <w:t>KS-leder, 21.07.22</w:t>
      </w:r>
    </w:p>
    <w:p w:rsidR="0052577D" w14:paraId="43EEAA36" w14:textId="77777777"/>
    <w:p w:rsidR="0090208E" w14:paraId="43EEAA37" w14:textId="77777777"/>
    <w:p w:rsidR="0052577D" w14:paraId="43EEAA38" w14:textId="77777777"/>
    <w:p w:rsidR="0052577D" w14:paraId="43EEAA39" w14:textId="77777777"/>
    <w:p w:rsidR="0052577D" w14:paraId="43EEAA3A" w14:textId="77777777">
      <w:pPr>
        <w:pStyle w:val="Normal2"/>
      </w:pPr>
    </w:p>
    <w:p w:rsidR="0052577D" w14:paraId="43EEAA3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3EEAA3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3EEAA42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F6A" w14:paraId="43EEAA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3EEAA4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3EEAA4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23.04.2025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3EEAA4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3EEAA4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KS2017.2.4.2-01</w:t>
          </w:r>
          <w:r>
            <w:rPr>
              <w:i w:val="0"/>
              <w:sz w:val="20"/>
            </w:rPr>
            <w:fldChar w:fldCharType="end"/>
          </w:r>
        </w:p>
      </w:tc>
    </w:tr>
    <w:tr w14:paraId="43EEAA5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3EEAA4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3EEAA5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3EEAA5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7E652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7E652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3EEAA5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F6A" w14:paraId="43EEAA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3EEAA4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3EEAA4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E6523" w:rsidRPr="0051404E" w:rsidP="008348DF" w14:paraId="43EEAA4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E6523" w:rsidRPr="00CC5637" w:rsidP="00CF0DEE" w14:paraId="43EEAA4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E6523" w:rsidRPr="0051404E" w:rsidP="008348DF" w14:paraId="43EEAA4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E6523" w:rsidP="008348DF" w14:paraId="43EEAA4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7E6523" w14:paraId="43EEAA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F6A" w14:paraId="43EEAA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700089"/>
    <w:multiLevelType w:val="hybridMultilevel"/>
    <w:tmpl w:val="EE6A1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4579">
    <w:abstractNumId w:val="2"/>
  </w:num>
  <w:num w:numId="2" w16cid:durableId="150877551">
    <w:abstractNumId w:val="0"/>
  </w:num>
  <w:num w:numId="3" w16cid:durableId="1551259233">
    <w:abstractNumId w:val="1"/>
  </w:num>
  <w:num w:numId="4" w16cid:durableId="210141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D2349"/>
    <w:rsid w:val="003B4961"/>
    <w:rsid w:val="003C6DAE"/>
    <w:rsid w:val="004323E1"/>
    <w:rsid w:val="004E6573"/>
    <w:rsid w:val="0051404E"/>
    <w:rsid w:val="0052577D"/>
    <w:rsid w:val="0055141F"/>
    <w:rsid w:val="005B1CFC"/>
    <w:rsid w:val="005C51C7"/>
    <w:rsid w:val="005E76BE"/>
    <w:rsid w:val="00636CAA"/>
    <w:rsid w:val="006F3788"/>
    <w:rsid w:val="00742174"/>
    <w:rsid w:val="0079511E"/>
    <w:rsid w:val="007A7A3C"/>
    <w:rsid w:val="007E6523"/>
    <w:rsid w:val="008348DF"/>
    <w:rsid w:val="0086091A"/>
    <w:rsid w:val="00893324"/>
    <w:rsid w:val="008D11BF"/>
    <w:rsid w:val="008D52AE"/>
    <w:rsid w:val="0090208E"/>
    <w:rsid w:val="00922FFB"/>
    <w:rsid w:val="00A62371"/>
    <w:rsid w:val="00A81B36"/>
    <w:rsid w:val="00B43266"/>
    <w:rsid w:val="00BF5B13"/>
    <w:rsid w:val="00C04BAF"/>
    <w:rsid w:val="00C760BD"/>
    <w:rsid w:val="00CA6626"/>
    <w:rsid w:val="00CC5637"/>
    <w:rsid w:val="00CF0DEE"/>
    <w:rsid w:val="00D217AA"/>
    <w:rsid w:val="00D6056D"/>
    <w:rsid w:val="00D64EEC"/>
    <w:rsid w:val="00D871B1"/>
    <w:rsid w:val="00DF0A8F"/>
    <w:rsid w:val="00E31FEC"/>
    <w:rsid w:val="00E35F25"/>
    <w:rsid w:val="00E506A8"/>
    <w:rsid w:val="00E96F6A"/>
    <w:rsid w:val="00F064EF"/>
    <w:rsid w:val="00F10EB6"/>
    <w:rsid w:val="00F810E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4.2019¤3#EK_KlGjelderFra¤2#0¤2#¤3#EK_Opprettet¤2#0¤2#12.03.2019¤3#EK_Utgitt¤2#0¤2#05.04.2019¤3#EK_IBrukDato¤2#0¤2#05.04.2019¤3#EK_DokumentID¤2#0¤2#D00724¤3#EK_DokTittel¤2#0¤2#Innkjøpsprosedyre maling¤3#EK_DokType¤2#0¤2#Prosedyre¤3#EK_DocLvlShort¤2#0¤2# ¤3#EK_DocLevel¤2#0¤2# ¤3#EK_EksRef¤2#2¤2# 0_x0009_¤3#EK_Erstatter¤2#0¤2#1.00¤3#EK_ErstatterD¤2#0¤2#05.04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3.1-01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Ver. 1.01 - 05.04.2019|¤1#Ver. 1.00 - 05.04.2019|Prosedyre dannet for å lukke Avvik fra Helseverngodkjenning 2018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5.04.2020¤3#EK_Vedlegg¤2#2¤2# 0_x0009_¤3#EK_AvdelingOver¤2#4¤2# ¤3#EK_HRefNr¤2#0¤2# ¤3#EK_HbNavn¤2#0¤2# ¤3#EK_DokRefnr¤2#4¤2#0001020301¤3#EK_Dokendrdato¤2#4¤2#02.02.2021 12:58:06¤3#EK_HbType¤2#4¤2# ¤3#EK_Offisiell¤2#4¤2# ¤3#EK_VedleggRef¤2#4¤2#-KS-2.3.1-01¤3#EK_Strukt00¤2#5¤2#-¤5#KS¤5#KVALITETSSYSTEM¤5#1¤5#0¤4#-¤5#2¤5#GENERELT¤5#0¤5#0¤4#.¤5#3¤5#Evaluering av underleverandører¤5#0¤5#0¤4#.¤5#1¤5#Kjøpsproses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3¤5#Evaluering av underleverandører¤5#0¤5#0¤4#.¤5#1¤5#Kjøpsprosess¤5#0¤5#0¤4#\¤3#"/>
    <w:docVar w:name="ek_dl" w:val="1"/>
    <w:docVar w:name="ek_doclevel" w:val=" "/>
    <w:docVar w:name="ek_doclvlshort" w:val=" "/>
    <w:docVar w:name="ek_doktittel" w:val="Innkjøpsprosedyre maling"/>
    <w:docVar w:name="ek_doktype" w:val="Prosedyre"/>
    <w:docVar w:name="ek_dokumentid" w:val="D00724"/>
    <w:docVar w:name="ek_erstatter" w:val="1.00"/>
    <w:docVar w:name="ek_erstatterd" w:val="05.04.2019"/>
    <w:docVar w:name="ek_format" w:val="-10"/>
    <w:docVar w:name="ek_gjelderfra" w:val="05.04.2019"/>
    <w:docVar w:name="ek_gjeldertil" w:val="05.04.2020"/>
    <w:docVar w:name="ek_gradering" w:val="Åpen"/>
    <w:docVar w:name="ek_hbnavn" w:val=" "/>
    <w:docVar w:name="ek_hrefnr" w:val=" "/>
    <w:docVar w:name="ek_hørt" w:val=" "/>
    <w:docVar w:name="ek_ibrukdato" w:val="05.04.2019"/>
    <w:docVar w:name="ek_merknad" w:val="[]"/>
    <w:docVar w:name="ek_opprettet" w:val="12.03.2019"/>
    <w:docVar w:name="ek_rapport" w:val="[]"/>
    <w:docVar w:name="ek_refnr" w:val="-KS-2.3.1-01"/>
    <w:docVar w:name="ek_revisjon" w:val="1.01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05.04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EEAA25"/>
  <w15:docId w15:val="{10F1E565-9EAC-4687-9621-DFA2C6C9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90208E"/>
    <w:pPr>
      <w:ind w:left="720"/>
      <w:contextualSpacing/>
    </w:pPr>
  </w:style>
  <w:style w:type="paragraph" w:styleId="BalloonText">
    <w:name w:val="Balloon Text"/>
    <w:basedOn w:val="Normal"/>
    <w:link w:val="BobletekstTegn"/>
    <w:rsid w:val="006F37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F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A977-46AD-400B-816D-912AC3C2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232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Innkjøpsprosedyre maling</vt:lpstr>
      <vt:lpstr>Standard</vt:lpstr>
    </vt:vector>
  </TitlesOfParts>
  <Company>Datakvalitet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Innkjøpsprosedyre maling</dc:title>
  <dc:subject>0001020301|-KS-2.3.1-01|</dc:subject>
  <dc:creator>Handbok</dc:creator>
  <cp:lastModifiedBy>Eirik Ørn</cp:lastModifiedBy>
  <cp:revision>3</cp:revision>
  <cp:lastPrinted>2008-01-07T10:39:00Z</cp:lastPrinted>
  <dcterms:created xsi:type="dcterms:W3CDTF">2021-02-03T10:15:00Z</dcterms:created>
  <dcterms:modified xsi:type="dcterms:W3CDTF">2025-04-23T08:44:00Z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Innkjøpsprosedyre maling</vt:lpwstr>
  </property>
  <property fmtid="{D5CDD505-2E9C-101B-9397-08002B2CF9AE}" pid="4" name="EK_GjelderFra">
    <vt:lpwstr>23.04.2025</vt:lpwstr>
  </property>
  <property fmtid="{D5CDD505-2E9C-101B-9397-08002B2CF9AE}" pid="5" name="EK_RefNr">
    <vt:lpwstr>KS2017.2.4.2-01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