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3.5.0 --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458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cantSplit/>
        </w:trPr>
        <w:tc>
          <w:tcPr>
            <w:tcW w:w="5000" w:type="pct"/>
          </w:tcPr>
          <w:bookmarkStart w:id="0" w:name="tempHer"/>
          <w:bookmarkStart w:id="1" w:name="_GoBack"/>
          <w:bookmarkEnd w:id="0"/>
          <w:bookmarkEnd w:id="1"/>
          <w:p w:rsidR="0052577D">
            <w:pPr>
              <w:pStyle w:val="Uthev2"/>
            </w:pPr>
            <w:r>
              <w:fldChar w:fldCharType="begin" w:fldLock="1"/>
            </w:r>
            <w:r>
              <w:instrText>DOCPROPERTY EK_DokTittel</w:instrText>
            </w:r>
            <w:r>
              <w:fldChar w:fldCharType="separate"/>
            </w:r>
            <w:r>
              <w:t>ROS-begreper/Begreper for Risikoanalyse (Må oppdateres)</w:t>
            </w:r>
            <w:r>
              <w:fldChar w:fldCharType="end"/>
            </w:r>
          </w:p>
        </w:tc>
      </w:tr>
    </w:tbl>
    <w:p w:rsidR="0052577D"/>
    <w:p w:rsidR="0052577D">
      <w:pPr>
        <w:rPr>
          <w:b/>
          <w:u w:val="single"/>
        </w:rPr>
      </w:pPr>
      <w:r>
        <w:rPr>
          <w:b/>
          <w:u w:val="single"/>
        </w:rPr>
        <w:t>Formål</w:t>
      </w:r>
    </w:p>
    <w:p w:rsidR="00CA6492">
      <w:pPr>
        <w:rPr>
          <w:b/>
          <w:u w:val="single"/>
        </w:rPr>
      </w:pPr>
    </w:p>
    <w:p w:rsidR="00CA6492">
      <w:r>
        <w:t>Dette dokumentet tjener til å gi en grunnleggende innføring i enkelte begreper, som er sentrale i Mal for risikoanalyse.</w:t>
      </w:r>
      <w:r w:rsidR="002F033F">
        <w:t xml:space="preserve"> </w:t>
      </w:r>
      <w:r w:rsidR="00A26228">
        <w:t>Skjermbilder er hentet fra tidligere laget PP presentasjon.</w:t>
      </w:r>
    </w:p>
    <w:p w:rsidR="00CA6492"/>
    <w:p w:rsidR="00CA6492">
      <w:r>
        <w:rPr>
          <w:noProof/>
        </w:rPr>
        <w:drawing>
          <wp:inline distT="0" distB="0" distL="0" distR="0">
            <wp:extent cx="6012180" cy="1419225"/>
            <wp:effectExtent l="0" t="0" r="7620" b="9525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492">
      <w:r>
        <w:rPr>
          <w:noProof/>
        </w:rPr>
        <w:drawing>
          <wp:inline distT="0" distB="0" distL="0" distR="0">
            <wp:extent cx="6012180" cy="1863090"/>
            <wp:effectExtent l="0" t="0" r="7620" b="381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492" w:rsidRPr="00CA6492"/>
    <w:p w:rsidR="0052577D">
      <w:r>
        <w:rPr>
          <w:noProof/>
        </w:rPr>
        <w:drawing>
          <wp:inline distT="0" distB="0" distL="0" distR="0">
            <wp:extent cx="6012180" cy="2750185"/>
            <wp:effectExtent l="0" t="0" r="762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77D"/>
    <w:p w:rsidR="0052577D">
      <w:r>
        <w:rPr>
          <w:noProof/>
        </w:rPr>
        <w:drawing>
          <wp:inline distT="0" distB="0" distL="0" distR="0">
            <wp:extent cx="6012180" cy="2494280"/>
            <wp:effectExtent l="0" t="0" r="7620" b="127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249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C1C"/>
    <w:p w:rsidR="00813C1C">
      <w:r>
        <w:rPr>
          <w:noProof/>
        </w:rPr>
        <w:drawing>
          <wp:inline distT="0" distB="0" distL="0" distR="0">
            <wp:extent cx="6012180" cy="2348865"/>
            <wp:effectExtent l="0" t="0" r="7620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C1C"/>
    <w:p w:rsidR="00813C1C">
      <w:r>
        <w:rPr>
          <w:noProof/>
        </w:rPr>
        <w:drawing>
          <wp:inline distT="0" distB="0" distL="0" distR="0">
            <wp:extent cx="6012180" cy="1877060"/>
            <wp:effectExtent l="0" t="0" r="7620" b="889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187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C1C">
      <w:r>
        <w:rPr>
          <w:noProof/>
        </w:rPr>
        <w:drawing>
          <wp:inline distT="0" distB="0" distL="0" distR="0">
            <wp:extent cx="6012180" cy="2253615"/>
            <wp:effectExtent l="0" t="0" r="7620" b="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225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33F"/>
    <w:p w:rsidR="002F033F">
      <w:r>
        <w:rPr>
          <w:noProof/>
        </w:rPr>
        <w:drawing>
          <wp:inline distT="0" distB="0" distL="0" distR="0">
            <wp:extent cx="6012180" cy="3031490"/>
            <wp:effectExtent l="0" t="0" r="7620" b="0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C1C"/>
    <w:p w:rsidR="002F033F"/>
    <w:p w:rsidR="002F033F"/>
    <w:p w:rsidR="002F033F">
      <w:r>
        <w:rPr>
          <w:noProof/>
        </w:rPr>
        <w:drawing>
          <wp:inline distT="0" distB="0" distL="0" distR="0">
            <wp:extent cx="6012180" cy="2952115"/>
            <wp:effectExtent l="0" t="0" r="7620" b="635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295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77D">
      <w:pPr>
        <w:pStyle w:val="Normal2"/>
      </w:pPr>
    </w:p>
    <w:p w:rsidR="002F033F">
      <w:pPr>
        <w:pStyle w:val="Punktheading"/>
      </w:pPr>
      <w:r>
        <w:rPr>
          <w:noProof/>
        </w:rPr>
        <w:drawing>
          <wp:inline distT="0" distB="0" distL="0" distR="0">
            <wp:extent cx="6012180" cy="2365375"/>
            <wp:effectExtent l="0" t="0" r="7620" b="0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33F">
      <w:pPr>
        <w:pStyle w:val="Punktheading"/>
      </w:pPr>
    </w:p>
    <w:p w:rsidR="002F033F">
      <w:pPr>
        <w:pStyle w:val="Punktheading"/>
      </w:pPr>
    </w:p>
    <w:p w:rsidR="0052577D">
      <w:pPr>
        <w:pStyle w:val="Punktheading"/>
        <w:rPr>
          <w:color w:val="808080"/>
        </w:rPr>
      </w:pPr>
      <w:r>
        <w:t>Kryssreferanser</w:t>
      </w:r>
      <w:r w:rsidR="00DD0CB2"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>
      <w:tblGrid>
        <w:gridCol w:w="2367"/>
        <w:gridCol w:w="7101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>
            <w:pPr>
              <w:numPr>
                <w:ilvl w:val="0"/>
                <w:numId w:val="0"/>
              </w:numPr>
              <w:rPr>
                <w:b w:val="0"/>
                <w:color w:val="0000FF"/>
                <w:u w:val="single"/>
              </w:rPr>
            </w:pPr>
            <w:bookmarkStart w:id="2" w:name="EK_Referanse"/>
            <w:hyperlink r:id="rId15" w:history="1">
              <w:r>
                <w:rPr>
                  <w:b w:val="0"/>
                  <w:color w:val="0000FF"/>
                  <w:u w:val="single"/>
                </w:rPr>
                <w:t>KS2017.2.1.9-01</w:t>
              </w:r>
            </w:hyperlink>
          </w:p>
        </w:tc>
        <w:tc>
          <w:tcPr>
            <w:tcW w:w="3750" w:type="pct"/>
            <w:tcBorders>
              <w:top w:val="nil"/>
              <w:left w:val="nil"/>
              <w:bottom w:val="nil"/>
              <w:right w:val="nil"/>
            </w:tcBorders>
          </w:tcPr>
          <w:p>
            <w:pPr>
              <w:numPr>
                <w:ilvl w:val="0"/>
                <w:numId w:val="0"/>
              </w:numPr>
              <w:rPr>
                <w:b w:val="0"/>
                <w:color w:val="0000FF"/>
                <w:u w:val="single"/>
              </w:rPr>
            </w:pPr>
            <w:hyperlink r:id="rId15" w:history="1">
              <w:r>
                <w:rPr>
                  <w:b w:val="0"/>
                  <w:color w:val="0000FF"/>
                  <w:u w:val="single"/>
                </w:rPr>
                <w:t>Risikovurdering; Grunnleggende prinsipper (må oppdateres)</w:t>
              </w:r>
            </w:hyperlink>
          </w:p>
        </w:tc>
      </w:tr>
      <w:tr>
        <w:tblPrEx>
          <w:tblW w:w="5000" w:type="pct"/>
          <w:tblCellMar>
            <w:left w:w="108" w:type="dxa"/>
            <w:right w:w="108" w:type="dxa"/>
          </w:tblCellMar>
        </w:tblPrEx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>
            <w:pPr>
              <w:numPr>
                <w:ilvl w:val="0"/>
                <w:numId w:val="0"/>
              </w:numPr>
              <w:rPr>
                <w:b w:val="0"/>
                <w:color w:val="0000FF"/>
                <w:u w:val="single"/>
              </w:rPr>
            </w:pPr>
            <w:hyperlink r:id="rId16" w:history="1">
              <w:r>
                <w:rPr>
                  <w:b w:val="0"/>
                  <w:color w:val="0000FF"/>
                  <w:u w:val="single"/>
                </w:rPr>
                <w:t>KS2017.2.1.9-02</w:t>
              </w:r>
            </w:hyperlink>
          </w:p>
        </w:tc>
        <w:tc>
          <w:tcPr>
            <w:tcW w:w="3750" w:type="pct"/>
            <w:tcBorders>
              <w:top w:val="nil"/>
              <w:left w:val="nil"/>
              <w:bottom w:val="nil"/>
              <w:right w:val="nil"/>
            </w:tcBorders>
          </w:tcPr>
          <w:p>
            <w:pPr>
              <w:numPr>
                <w:ilvl w:val="0"/>
                <w:numId w:val="0"/>
              </w:numPr>
              <w:rPr>
                <w:b w:val="0"/>
                <w:color w:val="0000FF"/>
                <w:u w:val="single"/>
              </w:rPr>
            </w:pPr>
            <w:hyperlink r:id="rId16" w:history="1">
              <w:r>
                <w:rPr>
                  <w:b w:val="0"/>
                  <w:color w:val="0000FF"/>
                  <w:u w:val="single"/>
                </w:rPr>
                <w:t>MAL Risikovurdering ALLE IKKE-MARITIME AVDELINGER</w:t>
              </w:r>
            </w:hyperlink>
          </w:p>
        </w:tc>
      </w:tr>
    </w:tbl>
    <w:p w:rsidR="00AA4F77">
      <w:pPr>
        <w:pStyle w:val="Punktheading"/>
      </w:pPr>
      <w:bookmarkEnd w:id="2"/>
    </w:p>
    <w:p w:rsidR="0052577D">
      <w:pPr>
        <w:pStyle w:val="Punktheading"/>
      </w:pPr>
      <w:r>
        <w:t>Eksterne referanser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>
      <w:tblGrid>
        <w:gridCol w:w="9468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3750" w:type="pct"/>
            <w:tcBorders>
              <w:top w:val="nil"/>
              <w:left w:val="nil"/>
              <w:bottom w:val="nil"/>
              <w:right w:val="nil"/>
            </w:tcBorders>
          </w:tcPr>
          <w:p>
            <w:pPr>
              <w:numPr>
                <w:ilvl w:val="0"/>
                <w:numId w:val="0"/>
              </w:numPr>
              <w:rPr>
                <w:b w:val="0"/>
                <w:color w:val="0000FF"/>
                <w:u w:val="single"/>
              </w:rPr>
            </w:pPr>
            <w:bookmarkStart w:id="3" w:name="EK_EksRef"/>
            <w:r>
              <w:rPr>
                <w:b w:val="0"/>
                <w:color w:val="0000FF"/>
                <w:u w:val="single"/>
              </w:rPr>
              <w:t xml:space="preserve"> </w:t>
            </w:r>
          </w:p>
        </w:tc>
      </w:tr>
    </w:tbl>
    <w:p w:rsidR="0052577D">
      <w:pPr>
        <w:pStyle w:val="Normal2"/>
      </w:pPr>
      <w:bookmarkEnd w:id="3"/>
    </w:p>
    <w:sectPr w:rsidSect="00CC5637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1907" w:h="16840" w:code="9"/>
      <w:pgMar w:top="1418" w:right="1021" w:bottom="851" w:left="1418" w:header="284" w:footer="454" w:gutter="0"/>
      <w:pgNumType w:start="1"/>
      <w:cols w:space="708"/>
      <w:formProt w:val="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C63D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tbl>
    <w:tblPr>
      <w:tblW w:w="0" w:type="auto"/>
      <w:tblLayout w:type="fixed"/>
      <w:tblCellMar>
        <w:left w:w="70" w:type="dxa"/>
        <w:right w:w="70" w:type="dxa"/>
      </w:tblCellMar>
      <w:tblLook w:val="0000"/>
    </w:tblPr>
    <w:tblGrid>
      <w:gridCol w:w="3189"/>
      <w:gridCol w:w="3402"/>
      <w:gridCol w:w="3118"/>
    </w:tblGrid>
    <w:tr w:rsidTr="008348DF">
      <w:tblPrEx>
        <w:tblW w:w="0" w:type="auto"/>
        <w:tblLayout w:type="fixed"/>
        <w:tblCellMar>
          <w:left w:w="70" w:type="dxa"/>
          <w:right w:w="70" w:type="dxa"/>
        </w:tblCellMar>
        <w:tblLook w:val="0000"/>
      </w:tblPrEx>
      <w:tc>
        <w:tcPr>
          <w:tcW w:w="3189" w:type="dxa"/>
          <w:tcBorders>
            <w:top w:val="single" w:sz="4" w:space="0" w:color="auto"/>
          </w:tcBorders>
        </w:tcPr>
        <w:p w:rsidR="008348DF" w:rsidP="008348DF">
          <w:pPr>
            <w:pStyle w:val="Footer"/>
            <w:tabs>
              <w:tab w:val="left" w:pos="1134"/>
            </w:tabs>
            <w:spacing w:before="120"/>
            <w:rPr>
              <w:i w:val="0"/>
              <w:sz w:val="20"/>
            </w:rPr>
          </w:pPr>
          <w:r>
            <w:rPr>
              <w:i w:val="0"/>
              <w:sz w:val="20"/>
            </w:rPr>
            <w:t>Gyldig fra:</w:t>
          </w:r>
          <w:r>
            <w:rPr>
              <w:i w:val="0"/>
              <w:sz w:val="20"/>
            </w:rPr>
            <w:tab/>
          </w:r>
          <w:r>
            <w:rPr>
              <w:i w:val="0"/>
              <w:sz w:val="20"/>
            </w:rPr>
            <w:fldChar w:fldCharType="begin" w:fldLock="1"/>
          </w:r>
          <w:r>
            <w:rPr>
              <w:i w:val="0"/>
              <w:color w:val="000080"/>
              <w:sz w:val="20"/>
            </w:rPr>
            <w:instrText>DOCPROPERTY EK_GjelderFra</w:instrText>
          </w:r>
          <w:r>
            <w:rPr>
              <w:i w:val="0"/>
              <w:sz w:val="20"/>
            </w:rPr>
            <w:fldChar w:fldCharType="separate"/>
          </w:r>
          <w:r>
            <w:rPr>
              <w:i w:val="0"/>
              <w:color w:val="000080"/>
              <w:sz w:val="20"/>
            </w:rPr>
            <w:t>15.05.2025</w:t>
          </w:r>
          <w:r>
            <w:rPr>
              <w:i w:val="0"/>
              <w:sz w:val="20"/>
            </w:rPr>
            <w:fldChar w:fldCharType="end"/>
          </w:r>
        </w:p>
      </w:tc>
      <w:tc>
        <w:tcPr>
          <w:tcW w:w="3402" w:type="dxa"/>
          <w:tcBorders>
            <w:top w:val="single" w:sz="4" w:space="0" w:color="auto"/>
          </w:tcBorders>
        </w:tcPr>
        <w:p w:rsidR="008348DF" w:rsidP="008348DF">
          <w:pPr>
            <w:pStyle w:val="Footer"/>
            <w:tabs>
              <w:tab w:val="left" w:pos="1347"/>
            </w:tabs>
            <w:spacing w:before="120"/>
            <w:rPr>
              <w:i w:val="0"/>
              <w:sz w:val="20"/>
            </w:rPr>
          </w:pPr>
          <w:r>
            <w:rPr>
              <w:i w:val="0"/>
              <w:sz w:val="20"/>
            </w:rPr>
            <w:t xml:space="preserve">Versjon nr.: </w:t>
          </w:r>
          <w:r>
            <w:rPr>
              <w:i w:val="0"/>
              <w:sz w:val="20"/>
            </w:rPr>
            <w:tab/>
          </w:r>
          <w:r>
            <w:rPr>
              <w:i w:val="0"/>
              <w:sz w:val="20"/>
            </w:rPr>
            <w:fldChar w:fldCharType="begin" w:fldLock="1"/>
          </w:r>
          <w:r>
            <w:rPr>
              <w:i w:val="0"/>
              <w:color w:val="000080"/>
              <w:sz w:val="20"/>
            </w:rPr>
            <w:instrText>DOCPROPERTY EK_Utgave</w:instrText>
          </w:r>
          <w:r>
            <w:rPr>
              <w:i w:val="0"/>
              <w:sz w:val="20"/>
            </w:rPr>
            <w:fldChar w:fldCharType="separate"/>
          </w:r>
          <w:r>
            <w:rPr>
              <w:i w:val="0"/>
              <w:color w:val="000080"/>
              <w:sz w:val="20"/>
            </w:rPr>
            <w:t>1.01</w:t>
          </w:r>
          <w:r>
            <w:rPr>
              <w:i w:val="0"/>
              <w:sz w:val="20"/>
            </w:rPr>
            <w:fldChar w:fldCharType="end"/>
          </w:r>
        </w:p>
      </w:tc>
      <w:tc>
        <w:tcPr>
          <w:tcW w:w="3118" w:type="dxa"/>
          <w:tcBorders>
            <w:top w:val="single" w:sz="4" w:space="0" w:color="auto"/>
          </w:tcBorders>
        </w:tcPr>
        <w:p w:rsidR="008348DF" w:rsidP="008348DF">
          <w:pPr>
            <w:pStyle w:val="Footer"/>
            <w:tabs>
              <w:tab w:val="left" w:pos="948"/>
            </w:tabs>
            <w:spacing w:before="120"/>
            <w:rPr>
              <w:i w:val="0"/>
              <w:sz w:val="20"/>
            </w:rPr>
          </w:pPr>
          <w:r>
            <w:rPr>
              <w:i w:val="0"/>
              <w:sz w:val="20"/>
            </w:rPr>
            <w:t>Dok. nr.:</w:t>
          </w:r>
          <w:r>
            <w:rPr>
              <w:i w:val="0"/>
              <w:sz w:val="20"/>
            </w:rPr>
            <w:tab/>
          </w:r>
          <w:r>
            <w:rPr>
              <w:i w:val="0"/>
              <w:sz w:val="20"/>
            </w:rPr>
            <w:fldChar w:fldCharType="begin" w:fldLock="1"/>
          </w:r>
          <w:r>
            <w:rPr>
              <w:i w:val="0"/>
              <w:color w:val="000080"/>
              <w:sz w:val="20"/>
            </w:rPr>
            <w:instrText>DOCPROPERTY EK_RefNr</w:instrText>
          </w:r>
          <w:r>
            <w:rPr>
              <w:i w:val="0"/>
              <w:sz w:val="20"/>
            </w:rPr>
            <w:fldChar w:fldCharType="separate"/>
          </w:r>
          <w:r>
            <w:rPr>
              <w:i w:val="0"/>
              <w:color w:val="000080"/>
              <w:sz w:val="20"/>
            </w:rPr>
            <w:t>KS2017.2.1.9-03</w:t>
          </w:r>
          <w:r>
            <w:rPr>
              <w:i w:val="0"/>
              <w:sz w:val="20"/>
            </w:rPr>
            <w:fldChar w:fldCharType="end"/>
          </w:r>
        </w:p>
      </w:tc>
    </w:tr>
    <w:tr w:rsidTr="008348DF">
      <w:tblPrEx>
        <w:tblW w:w="0" w:type="auto"/>
        <w:tblLayout w:type="fixed"/>
        <w:tblCellMar>
          <w:left w:w="70" w:type="dxa"/>
          <w:right w:w="70" w:type="dxa"/>
        </w:tblCellMar>
        <w:tblLook w:val="0000"/>
      </w:tblPrEx>
      <w:tc>
        <w:tcPr>
          <w:tcW w:w="3189" w:type="dxa"/>
        </w:tcPr>
        <w:p w:rsidR="008348DF" w:rsidP="008348DF">
          <w:pPr>
            <w:pStyle w:val="Footer"/>
            <w:tabs>
              <w:tab w:val="left" w:pos="1134"/>
            </w:tabs>
            <w:rPr>
              <w:i w:val="0"/>
              <w:sz w:val="20"/>
            </w:rPr>
          </w:pPr>
          <w:r>
            <w:rPr>
              <w:i w:val="0"/>
              <w:sz w:val="20"/>
            </w:rPr>
            <w:t>Sign.:</w:t>
          </w:r>
          <w:r>
            <w:rPr>
              <w:i w:val="0"/>
              <w:sz w:val="20"/>
            </w:rPr>
            <w:tab/>
          </w:r>
          <w:r>
            <w:rPr>
              <w:i w:val="0"/>
              <w:sz w:val="20"/>
            </w:rPr>
            <w:fldChar w:fldCharType="begin" w:fldLock="1"/>
          </w:r>
          <w:r>
            <w:rPr>
              <w:i w:val="0"/>
              <w:color w:val="000080"/>
              <w:sz w:val="20"/>
            </w:rPr>
            <w:instrText>DOCPROPERTY EK_SkrevetAv</w:instrText>
          </w:r>
          <w:r>
            <w:rPr>
              <w:i w:val="0"/>
              <w:sz w:val="20"/>
            </w:rPr>
            <w:fldChar w:fldCharType="separate"/>
          </w:r>
          <w:r>
            <w:rPr>
              <w:i w:val="0"/>
              <w:color w:val="000080"/>
              <w:sz w:val="20"/>
            </w:rPr>
            <w:t>Eirik Ørn</w:t>
          </w:r>
          <w:r>
            <w:rPr>
              <w:i w:val="0"/>
              <w:sz w:val="20"/>
            </w:rPr>
            <w:fldChar w:fldCharType="end"/>
          </w:r>
        </w:p>
      </w:tc>
      <w:tc>
        <w:tcPr>
          <w:tcW w:w="3402" w:type="dxa"/>
        </w:tcPr>
        <w:p w:rsidR="008348DF" w:rsidP="008348DF">
          <w:pPr>
            <w:pStyle w:val="Footer"/>
            <w:tabs>
              <w:tab w:val="left" w:pos="1347"/>
            </w:tabs>
            <w:rPr>
              <w:i w:val="0"/>
              <w:sz w:val="20"/>
            </w:rPr>
          </w:pPr>
          <w:r>
            <w:rPr>
              <w:i w:val="0"/>
              <w:sz w:val="20"/>
            </w:rPr>
            <w:t>Godkjent:</w:t>
          </w:r>
          <w:r>
            <w:rPr>
              <w:i w:val="0"/>
              <w:sz w:val="20"/>
            </w:rPr>
            <w:tab/>
          </w:r>
          <w:r>
            <w:rPr>
              <w:i w:val="0"/>
              <w:sz w:val="20"/>
            </w:rPr>
            <w:fldChar w:fldCharType="begin" w:fldLock="1"/>
          </w:r>
          <w:r>
            <w:rPr>
              <w:i w:val="0"/>
              <w:color w:val="000080"/>
              <w:sz w:val="20"/>
            </w:rPr>
            <w:instrText>DOCPROPERTY EK_Signatur</w:instrText>
          </w:r>
          <w:r>
            <w:rPr>
              <w:i w:val="0"/>
              <w:sz w:val="20"/>
            </w:rPr>
            <w:fldChar w:fldCharType="separate"/>
          </w:r>
          <w:r>
            <w:rPr>
              <w:i w:val="0"/>
              <w:color w:val="000080"/>
              <w:sz w:val="20"/>
            </w:rPr>
            <w:t>Jan Kåre Greve</w:t>
          </w:r>
          <w:r>
            <w:rPr>
              <w:i w:val="0"/>
              <w:sz w:val="20"/>
            </w:rPr>
            <w:fldChar w:fldCharType="end"/>
          </w:r>
        </w:p>
      </w:tc>
      <w:tc>
        <w:tcPr>
          <w:tcW w:w="3118" w:type="dxa"/>
        </w:tcPr>
        <w:p w:rsidR="008348DF" w:rsidP="008348DF">
          <w:pPr>
            <w:pStyle w:val="Footer"/>
            <w:tabs>
              <w:tab w:val="left" w:pos="948"/>
            </w:tabs>
            <w:rPr>
              <w:i w:val="0"/>
              <w:sz w:val="20"/>
            </w:rPr>
          </w:pPr>
          <w:r>
            <w:rPr>
              <w:i w:val="0"/>
              <w:sz w:val="20"/>
            </w:rPr>
            <w:t xml:space="preserve">Side: </w:t>
          </w:r>
          <w:r>
            <w:rPr>
              <w:i w:val="0"/>
              <w:sz w:val="20"/>
            </w:rPr>
            <w:tab/>
          </w:r>
          <w:r>
            <w:rPr>
              <w:i w:val="0"/>
              <w:sz w:val="20"/>
            </w:rPr>
            <w:fldChar w:fldCharType="begin"/>
          </w:r>
          <w:r>
            <w:rPr>
              <w:i w:val="0"/>
              <w:sz w:val="20"/>
            </w:rPr>
            <w:instrText xml:space="preserve"> PAGE  \* MERGEFORMAT </w:instrText>
          </w:r>
          <w:r>
            <w:rPr>
              <w:i w:val="0"/>
              <w:sz w:val="20"/>
            </w:rPr>
            <w:fldChar w:fldCharType="separate"/>
          </w:r>
          <w:r w:rsidR="002A0407">
            <w:rPr>
              <w:rFonts w:ascii="Verdana" w:hAnsi="Verdana"/>
              <w:i w:val="0"/>
              <w:noProof/>
              <w:sz w:val="20"/>
              <w:lang w:val="nb-NO" w:eastAsia="en-US" w:bidi="ar-SA"/>
            </w:rPr>
            <w:t>4</w:t>
          </w:r>
          <w:r>
            <w:rPr>
              <w:i w:val="0"/>
              <w:sz w:val="20"/>
            </w:rPr>
            <w:fldChar w:fldCharType="end"/>
          </w:r>
          <w:r>
            <w:rPr>
              <w:i w:val="0"/>
              <w:sz w:val="20"/>
            </w:rPr>
            <w:t xml:space="preserve"> av </w:t>
          </w:r>
          <w:r>
            <w:rPr>
              <w:i w:val="0"/>
              <w:sz w:val="20"/>
            </w:rPr>
            <w:fldChar w:fldCharType="begin"/>
          </w:r>
          <w:r>
            <w:rPr>
              <w:i w:val="0"/>
              <w:sz w:val="20"/>
            </w:rPr>
            <w:instrText xml:space="preserve"> NUMPAGES  \* MERGEFORMAT </w:instrText>
          </w:r>
          <w:r>
            <w:rPr>
              <w:i w:val="0"/>
              <w:sz w:val="20"/>
            </w:rPr>
            <w:fldChar w:fldCharType="separate"/>
          </w:r>
          <w:r w:rsidR="002A0407">
            <w:rPr>
              <w:rFonts w:ascii="Verdana" w:hAnsi="Verdana"/>
              <w:i w:val="0"/>
              <w:noProof/>
              <w:sz w:val="20"/>
              <w:lang w:val="nb-NO" w:eastAsia="en-US" w:bidi="ar-SA"/>
            </w:rPr>
            <w:t>4</w:t>
          </w:r>
          <w:r>
            <w:rPr>
              <w:i w:val="0"/>
              <w:sz w:val="20"/>
            </w:rPr>
            <w:fldChar w:fldCharType="end"/>
          </w:r>
        </w:p>
      </w:tc>
    </w:tr>
  </w:tbl>
  <w:p w:rsidR="008348DF" w:rsidP="008348DF">
    <w:pPr>
      <w:pStyle w:val="Footer"/>
      <w:rPr>
        <w:i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C63D6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61265" w:rsidRPr="00061265">
    <w:pPr>
      <w:pStyle w:val="Header"/>
      <w:rPr>
        <w:szCs w:val="16"/>
      </w:rPr>
    </w:pPr>
    <w:r w:rsidRPr="00061265">
      <w:rPr>
        <w:b/>
        <w:szCs w:val="16"/>
      </w:rPr>
      <w:fldChar w:fldCharType="begin" w:fldLock="1"/>
    </w:r>
    <w:r w:rsidRPr="00061265">
      <w:rPr>
        <w:b/>
        <w:color w:val="000080"/>
        <w:szCs w:val="16"/>
      </w:rPr>
      <w:instrText>DOCPROPERTY EK_Bedriftsnavn</w:instrText>
    </w:r>
    <w:r w:rsidRPr="00061265">
      <w:rPr>
        <w:b/>
        <w:szCs w:val="16"/>
      </w:rPr>
      <w:fldChar w:fldCharType="separate"/>
    </w:r>
    <w:r w:rsidRPr="00061265">
      <w:rPr>
        <w:b/>
        <w:color w:val="000080"/>
        <w:szCs w:val="16"/>
      </w:rPr>
      <w:t>Laksevåg og Bergen Maritime Vgs</w:t>
    </w:r>
    <w:r w:rsidRPr="00061265">
      <w:rPr>
        <w:b/>
        <w:szCs w:val="16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tbl>
    <w:tblPr>
      <w:tblW w:w="9993" w:type="dxa"/>
      <w:tblBorders>
        <w:bottom w:val="doub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5457"/>
      <w:gridCol w:w="3685"/>
      <w:gridCol w:w="851"/>
    </w:tblGrid>
    <w:tr w:rsidTr="00CC5637">
      <w:tblPrEx>
        <w:tblW w:w="9993" w:type="dxa"/>
        <w:tblBorders>
          <w:bottom w:val="doub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Ex>
      <w:trPr>
        <w:cantSplit/>
      </w:trPr>
      <w:tc>
        <w:tcPr>
          <w:tcW w:w="5457" w:type="dxa"/>
        </w:tcPr>
        <w:p w:rsidR="008348DF" w:rsidRPr="0051404E" w:rsidP="008348DF">
          <w:pPr>
            <w:spacing w:before="240"/>
          </w:pPr>
          <w:r>
            <w:rPr>
              <w:noProof/>
            </w:rPr>
            <w:drawing>
              <wp:inline distT="0" distB="0" distL="0" distR="0">
                <wp:extent cx="3376295" cy="402590"/>
                <wp:effectExtent l="0" t="0" r="0" b="0"/>
                <wp:docPr id="1" name="Bild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xmlns:r="http://schemas.openxmlformats.org/officeDocument/2006/relationships"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76295" cy="4025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5" w:type="dxa"/>
        </w:tcPr>
        <w:p w:rsidR="008348DF" w:rsidRPr="00CC5637" w:rsidP="00CF0DEE">
          <w:pPr>
            <w:pStyle w:val="Header"/>
            <w:spacing w:before="240" w:after="60"/>
            <w:jc w:val="right"/>
            <w:rPr>
              <w:b/>
              <w:sz w:val="24"/>
              <w:szCs w:val="24"/>
            </w:rPr>
          </w:pPr>
          <w:r w:rsidRPr="00CC5637">
            <w:rPr>
              <w:b/>
              <w:sz w:val="24"/>
              <w:szCs w:val="24"/>
            </w:rPr>
            <w:fldChar w:fldCharType="begin" w:fldLock="1"/>
          </w:r>
          <w:r w:rsidRPr="00CC5637">
            <w:rPr>
              <w:b/>
              <w:sz w:val="24"/>
              <w:szCs w:val="24"/>
            </w:rPr>
            <w:instrText xml:space="preserve"> DOCPROPERTY EK_S00M0101 </w:instrText>
          </w:r>
          <w:r w:rsidRPr="00CC5637">
            <w:rPr>
              <w:b/>
              <w:sz w:val="24"/>
              <w:szCs w:val="24"/>
            </w:rPr>
            <w:fldChar w:fldCharType="separate"/>
          </w:r>
          <w:r w:rsidRPr="00CC5637">
            <w:rPr>
              <w:b/>
              <w:sz w:val="24"/>
              <w:szCs w:val="24"/>
            </w:rPr>
            <w:t>KVALITETSSYSTEM</w:t>
          </w:r>
          <w:r w:rsidRPr="00CC5637">
            <w:rPr>
              <w:b/>
              <w:sz w:val="24"/>
              <w:szCs w:val="24"/>
            </w:rPr>
            <w:fldChar w:fldCharType="end"/>
          </w:r>
        </w:p>
        <w:p w:rsidR="008348DF" w:rsidRPr="0051404E" w:rsidP="008348DF">
          <w:pPr>
            <w:jc w:val="right"/>
            <w:rPr>
              <w:b/>
            </w:rPr>
          </w:pPr>
          <w:r w:rsidRPr="0051404E">
            <w:rPr>
              <w:b/>
            </w:rPr>
            <w:fldChar w:fldCharType="begin" w:fldLock="1"/>
          </w:r>
          <w:r w:rsidRPr="0051404E">
            <w:rPr>
              <w:b/>
            </w:rPr>
            <w:instrText xml:space="preserve"> DOCPROPERTY EK_S00M0201 </w:instrText>
          </w:r>
          <w:r w:rsidRPr="0051404E">
            <w:rPr>
              <w:b/>
            </w:rPr>
            <w:fldChar w:fldCharType="separate"/>
          </w:r>
          <w:r w:rsidRPr="0051404E">
            <w:rPr>
              <w:b/>
            </w:rPr>
            <w:t>SECTION 2 MANAGEMENT</w:t>
          </w:r>
          <w:r w:rsidRPr="0051404E">
            <w:rPr>
              <w:b/>
            </w:rPr>
            <w:fldChar w:fldCharType="end"/>
          </w:r>
        </w:p>
      </w:tc>
      <w:tc>
        <w:tcPr>
          <w:tcW w:w="851" w:type="dxa"/>
        </w:tcPr>
        <w:p w:rsidR="008348DF" w:rsidP="008348DF">
          <w:pPr>
            <w:pStyle w:val="Header"/>
            <w:spacing w:after="60"/>
            <w:rPr>
              <w:b/>
              <w:sz w:val="32"/>
            </w:rPr>
          </w:pPr>
          <w:r>
            <w:rPr>
              <w:noProof/>
            </w:rPr>
            <w:drawing>
              <wp:inline distT="0" distB="0" distL="0" distR="0">
                <wp:extent cx="451485" cy="502024"/>
                <wp:effectExtent l="0" t="0" r="5715" b="0"/>
                <wp:docPr id="3" name="Bild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"/>
                        <pic:cNvPicPr/>
                      </pic:nvPicPr>
                      <pic:blipFill>
                        <a:blip xmlns:r="http://schemas.openxmlformats.org/officeDocument/2006/relationships"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6072" cy="507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8348DF" w:rsidP="008348D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C63D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7F"/>
    <w:multiLevelType w:val="singleLevel"/>
    <w:tmpl w:val="18107D4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FFFFFF83"/>
    <w:multiLevelType w:val="singleLevel"/>
    <w:tmpl w:val="4E2C5ADC"/>
    <w:lvl w:ilvl="0">
      <w:start w:val="1"/>
      <w:numFmt w:val="bullet"/>
      <w:pStyle w:val="Punktmerketliste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FFFFFF89"/>
    <w:multiLevelType w:val="singleLevel"/>
    <w:tmpl w:val="D1740C94"/>
    <w:lvl w:ilvl="0">
      <w:start w:val="1"/>
      <w:numFmt w:val="bullet"/>
      <w:pStyle w:val="Punktmerketlist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96"/>
  <w:printFractionalCharacterWidth/>
  <w:embedSystemFonts/>
  <w:attachedTemplate r:id="rId1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577D"/>
    <w:rsid w:val="00023831"/>
    <w:rsid w:val="00037330"/>
    <w:rsid w:val="00061265"/>
    <w:rsid w:val="000877EE"/>
    <w:rsid w:val="00136820"/>
    <w:rsid w:val="001D40A2"/>
    <w:rsid w:val="002A0407"/>
    <w:rsid w:val="002F033F"/>
    <w:rsid w:val="003B4961"/>
    <w:rsid w:val="003C6DAE"/>
    <w:rsid w:val="004323E1"/>
    <w:rsid w:val="004C00E8"/>
    <w:rsid w:val="004E6573"/>
    <w:rsid w:val="0051404E"/>
    <w:rsid w:val="0052577D"/>
    <w:rsid w:val="005C51C7"/>
    <w:rsid w:val="005E76BE"/>
    <w:rsid w:val="00742174"/>
    <w:rsid w:val="00762673"/>
    <w:rsid w:val="007A7A3C"/>
    <w:rsid w:val="00813C1C"/>
    <w:rsid w:val="008348DF"/>
    <w:rsid w:val="0086091A"/>
    <w:rsid w:val="00893324"/>
    <w:rsid w:val="008D11BF"/>
    <w:rsid w:val="008D52AE"/>
    <w:rsid w:val="00922FFB"/>
    <w:rsid w:val="009626F1"/>
    <w:rsid w:val="00A26228"/>
    <w:rsid w:val="00A62371"/>
    <w:rsid w:val="00A81B36"/>
    <w:rsid w:val="00AA4F77"/>
    <w:rsid w:val="00B36848"/>
    <w:rsid w:val="00B43266"/>
    <w:rsid w:val="00B87497"/>
    <w:rsid w:val="00BF5B13"/>
    <w:rsid w:val="00C04BAF"/>
    <w:rsid w:val="00C760BD"/>
    <w:rsid w:val="00CA6492"/>
    <w:rsid w:val="00CA6626"/>
    <w:rsid w:val="00CC5637"/>
    <w:rsid w:val="00CF0DEE"/>
    <w:rsid w:val="00D217AA"/>
    <w:rsid w:val="00D64EEC"/>
    <w:rsid w:val="00D871B1"/>
    <w:rsid w:val="00DC63D6"/>
    <w:rsid w:val="00DD0CB2"/>
    <w:rsid w:val="00E35F25"/>
    <w:rsid w:val="00E506A8"/>
    <w:rsid w:val="00F064EF"/>
    <w:rsid w:val="00F10EB6"/>
    <w:rsid w:val="00FC0703"/>
  </w:rsids>
  <w:docVars>
    <w:docVar w:name="Avdeling" w:val="lab_avdeling"/>
    <w:docVar w:name="Avsnitt" w:val="lab_avsnitt"/>
    <w:docVar w:name="Bedriftsnavn" w:val="Bergen maritime videregående skole"/>
    <w:docVar w:name="beskyttet" w:val="nei"/>
    <w:docVar w:name="docver" w:val="2.20"/>
    <w:docVar w:name="ekr_dokeier" w:val=" "/>
    <w:docVar w:name="ekr_doktittel" w:val=" "/>
    <w:docVar w:name="ekr_doktype" w:val=" "/>
    <w:docVar w:name="ekr_dokumentid" w:val=" "/>
    <w:docVar w:name="ekr_endret" w:val=" "/>
    <w:docVar w:name="ekr_gradering" w:val=" "/>
    <w:docVar w:name="ekr_hørt" w:val=" "/>
    <w:docVar w:name="ekr_ibruk" w:val=" "/>
    <w:docVar w:name="ekr_opprettet" w:val=" "/>
    <w:docVar w:name="ekr_rapport" w:val=" "/>
    <w:docVar w:name="ekr_refnr" w:val=" "/>
    <w:docVar w:name="ekr_signatur" w:val=" "/>
    <w:docVar w:name="ekr_skrevetav" w:val=" "/>
    <w:docVar w:name="ekr_status" w:val=" "/>
    <w:docVar w:name="ekr_utext1" w:val=" "/>
    <w:docVar w:name="ekr_utext2" w:val=" "/>
    <w:docVar w:name="ekr_utext3" w:val=" "/>
    <w:docVar w:name="ekr_utext4" w:val=" "/>
    <w:docVar w:name="ekr_utgitt" w:val=" "/>
    <w:docVar w:name="ekr_verifisert" w:val=" "/>
    <w:docVar w:name="EksRef" w:val="[EksRef]"/>
    <w:docVar w:name="ek_ansvarlig" w:val="Eirik Ørn"/>
    <w:docVar w:name="ek_bedriftsnavn" w:val="Laksevåg og Bergen Maritime Vgs"/>
    <w:docVar w:name="ek_dbfields" w:val="EK_Avdeling¤2#4¤2# ¤3#EK_Avsnitt¤2#4¤2# ¤3#EK_Bedriftsnavn¤2#1¤2#Laksevåg og Bergen Maritime Vgs¤3#EK_GjelderFra¤2#0¤2# ¤3#EK_Opprettet¤2#0¤2#11.01.2021¤3#EK_Utgitt¤2#0¤2# ¤3#EK_IBrukDato¤2#0¤2# ¤3#EK_DokumentID¤2#0¤2#D00780¤3#EK_DokTittel¤2#0¤2#ROS-begreper/Begreper for Risikoanalyse¤3#EK_DokType¤2#0¤2#Dokument¤3#EK_EksRef¤2#2¤2# 0_x0009_¤3#EK_Erstatter¤2#0¤2# ¤3#EK_ErstatterD¤2#0¤2# ¤3#EK_Signatur¤2#0¤2#¤3#EK_Verifisert¤2#0¤2#¤3#EK_Hørt¤2#0¤2#¤3#EK_AuditReview¤2#2¤2#¤3#EK_AuditApprove¤2#2¤2#¤3#EK_Gradering¤2#0¤2#Åpen¤3#EK_Gradnr¤2#4¤2#0¤3#EK_Kapittel¤2#4¤2# ¤3#EK_Referanse¤2#2¤2# 2_x0009_KS2017.2.1.9-01_x0009_Risikovurdering; Grunnleggende prinsipper_x0009_00779_x0009_dok00779.docx_x0009_¤1#KS2017.2.1.9-02_x0009_MAL Risikovurdering_x0009_00762_x0009_dok00762.docx_x0009_¤1#¤3#EK_RefNr¤2#0¤2#KS2017.2.1.9-03¤3#EK_Revisjon¤2#0¤2#1.00¤3#EK_Ansvarlig¤2#0¤2#Eirik Ørn¤3#EK_SkrevetAv¤2#0¤2#Eirik Ørn¤3#EK_UText1¤2#0¤2# ¤3#EK_UText2¤2#0¤2# ¤3#EK_UText3¤2#0¤2# ¤3#EK_UText4¤2#0¤2# ¤3#EK_Status¤2#0¤2#Til godkj.(ny)¤3#EK_Stikkord¤2#0¤2#¤3#EK_SuperStikkord¤2#0¤2#¤3#EK_Rapport¤2#3¤2#¤3#EK_EKPrintMerke¤2#0¤2#Uoffisiell utskrift er kun gyldig på utskriftsdato¤3#EK_Watermark¤2#0¤2#¤3#EK_Utgave¤2#0¤2#1.00¤3#EK_Merknad¤2#7¤2#¤3#EK_VerLogg¤2#2¤2#Ver. 1.00 - |¤3#EK_RF1¤2#4¤2# ¤3#EK_RF2¤2#4¤2# ¤3#EK_RF3¤2#4¤2# ¤3#EK_RF4¤2#4¤2# ¤3#EK_RF5¤2#4¤2# ¤3#EK_RF6¤2#4¤2# ¤3#EK_RF7¤2#4¤2# ¤3#EK_RF8¤2#4¤2# ¤3#EK_RF9¤2#4¤2# ¤3#EK_Mappe1¤2#4¤2# ¤3#EK_Mappe2¤2#4¤2# ¤3#EK_Mappe3¤2#4¤2# ¤3#EK_Mappe4¤2#4¤2# ¤3#EK_Mappe5¤2#4¤2# ¤3#EK_Mappe6¤2#4¤2# ¤3#EK_Mappe7¤2#4¤2# ¤3#EK_Mappe8¤2#4¤2# ¤3#EK_Mappe9¤2#4¤2# ¤3#EK_DL¤2#0¤2#3¤3#EK_GjelderTil¤2#0¤2#¤3#EK_Vedlegg¤2#2¤2# 0_x0009_¤3#EK_AvdelingOver¤2#4¤2# ¤3#EK_HRefNr¤2#0¤2# ¤3#EK_HbNavn¤2#0¤2# ¤3#EK_DokRefnr¤2#4¤2#0005020109¤3#EK_Dokendrdato¤2#4¤2#11.01.2021 17:51:32¤3#EK_HbType¤2#4¤2# ¤3#EK_Offisiell¤2#4¤2# ¤3#EK_VedleggRef¤2#4¤2#KS2017.2.1.9-03¤3#EK_Strukt00¤2#5¤2#¤5#KS2017¤5#KVALITETSSYSTEM¤5#0¤5#0¤4#.¤5#2¤5#SECTION 2 MANAGEMENT¤5#0¤5#0¤4#.¤5#1¤5#Management responsibility¤5#0¤5#0¤4#.¤5#9¤5#Non-conformities, unintentional events and complaints¤5#0¤5#0¤4#\¤3#EK_Strukt01¤2#5¤2#¤3#EK_Pub¤2#6¤2# ¤3#EKR_DokType¤2#0¤2# ¤3#EKR_Doktittel¤2#0¤2# ¤3#EKR_DokumentID¤2#0¤2# ¤3#EKR_RefNr¤2#0¤2# ¤3#EKR_Gradering¤2#0¤2# ¤3#EKR_Signatur¤2#0¤2# ¤3#EKR_Verifisert¤2#0¤2# ¤3#EKR_Hørt¤2#0¤2# ¤3#EKR_AuditReview¤2#2¤2# ¤3#EKR_AuditApprove¤2#2¤2# ¤3#EKR_AuditFinal¤2#2¤2# ¤3#EKR_Dokeier¤2#0¤2# ¤3#EKR_Status¤2#0¤2# ¤3#EKR_Opprettet¤2#0¤2# ¤3#EKR_Endret¤2#0¤2# ¤3#EKR_Ibruk¤2#0¤2# ¤3#EKR_Rapport¤2#3¤2# ¤3#EKR_Utgitt¤2#0¤2# ¤3#EKR_SkrevetAv¤2#0¤2# ¤3#EKR_UText1¤2#0¤2# ¤3#EKR_UText2¤2#0¤2# ¤3#EKR_UText3¤2#0¤2# ¤3#EKR_UText4¤2#0¤2# ¤3#EKR_DokRefnr¤2#4¤2# ¤3#EKR_Gradnr¤2#4¤2# ¤3#EKR_Strukt00¤2#5¤2#¤5#KS2017¤5#KVALITETSSYSTEM¤5#0¤5#0¤4#.¤5#2¤5#SECTION 2 MANAGEMENT¤5#0¤5#0¤4#.¤5#1¤5#Management responsibility¤5#0¤5#0¤4#.¤5#9¤5#Non-conformities, unintentional events and complaints¤5#0¤5#0¤4#\¤3#"/>
    <w:docVar w:name="ek_dl" w:val="3"/>
    <w:docVar w:name="ek_doktittel" w:val="ROS-begreper/Begreper for Risikoanalyse"/>
    <w:docVar w:name="ek_doktype" w:val="Dokument"/>
    <w:docVar w:name="ek_dokumentid" w:val="D00780"/>
    <w:docVar w:name="ek_ekprintmerke" w:val="Uoffisiell utskrift er kun gyldig på utskriftsdato"/>
    <w:docVar w:name="ek_erstatter" w:val=" "/>
    <w:docVar w:name="ek_erstatterd" w:val=" "/>
    <w:docVar w:name="ek_format" w:val="-10"/>
    <w:docVar w:name="ek_gjelderfra" w:val=" "/>
    <w:docVar w:name="ek_gjeldertil" w:val="[]"/>
    <w:docVar w:name="ek_gradering" w:val="Åpen"/>
    <w:docVar w:name="ek_hbnavn" w:val=" "/>
    <w:docVar w:name="ek_hrefnr" w:val=" "/>
    <w:docVar w:name="ek_hørt" w:val="[]"/>
    <w:docVar w:name="ek_ibrukdato" w:val=" "/>
    <w:docVar w:name="ek_merknad" w:val="[]"/>
    <w:docVar w:name="ek_opprettet" w:val="11.01.2021"/>
    <w:docVar w:name="ek_rapport" w:val="[]"/>
    <w:docVar w:name="ek_refnr" w:val="KS2017.2.1.9-03"/>
    <w:docVar w:name="ek_revisjon" w:val="1.00"/>
    <w:docVar w:name="ek_s00m0101" w:val="KVALITETSSYSTEM"/>
    <w:docVar w:name="ek_s00m0201" w:val="SECTION 2 MANAGEMENT"/>
    <w:docVar w:name="ek_signatur" w:val="[]"/>
    <w:docVar w:name="ek_skrevetav" w:val="Eirik Ørn"/>
    <w:docVar w:name="ek_status" w:val="Til godkj.(ny)"/>
    <w:docVar w:name="ek_stikkord" w:val="[]"/>
    <w:docVar w:name="ek_superstikkord" w:val="[]"/>
    <w:docVar w:name="EK_TYPE" w:val="ARB"/>
    <w:docVar w:name="ek_utext1" w:val=" "/>
    <w:docVar w:name="ek_utext2" w:val=" "/>
    <w:docVar w:name="ek_utext3" w:val=" "/>
    <w:docVar w:name="ek_utext4" w:val=" "/>
    <w:docVar w:name="ek_utgave" w:val="1.00"/>
    <w:docVar w:name="ek_utgitt" w:val=" "/>
    <w:docVar w:name="ek_verifisert" w:val="[]"/>
    <w:docVar w:name="Erstatter" w:val="lab_erstatter"/>
    <w:docVar w:name="idek_referanse" w:val=";00779;00762;"/>
    <w:docVar w:name="idxd" w:val=";00779;00762;"/>
    <w:docVar w:name="KHB" w:val="UB"/>
    <w:docVar w:name="skitten" w:val="0"/>
    <w:docVar w:name="tidek_referanse" w:val=";00779;00762;"/>
    <w:docVar w:name="tidek_vedlegg" w:val="--"/>
    <w:docVar w:name="Tittel" w:val="Dette er en Test tittel."/>
    <w:docVar w:name="xd00762" w:val="KS2017.2.1.9-02"/>
    <w:docVar w:name="xd00779" w:val="KS2017.2.1.9-01"/>
    <w:docVar w:name="xdf00762" w:val="dok00762.docx"/>
    <w:docVar w:name="xdf00779" w:val="dok00779.docx"/>
    <w:docVar w:name="xdl00762" w:val="KS2017.2.1.9-02 MAL Risikovurdering"/>
    <w:docVar w:name="xdl00779" w:val="KS2017.2.1.9-01 Risikovurdering; Grunnleggende prinsipper"/>
    <w:docVar w:name="xdt00762" w:val="MAL Risikovurdering"/>
    <w:docVar w:name="xdt00779" w:val="Risikovurdering; Grunnleggende prinsipper"/>
    <w:docVar w:name="__Grammarly_42___1" w:val="H4sIAAAAAAAEAKtWcslP9kxRslIyNDYytjS0MLQ0sbQ0NTY1NDZQ0lEKTi0uzszPAykwrgUAtnx9SSwAAAA="/>
    <w:docVar w:name="__Grammarly_42____i" w:val="H4sIAAAAAAAEAKtWckksSQxILCpxzi/NK1GyMqwFAAEhoTITAAAA"/>
  </w:docVars>
  <m:mathPr>
    <m:mathFont m:val="Cambria Math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5:chartTrackingRefBased/>
  <w15:docId w15:val="{566C91C8-7D24-4475-9BCE-4743B3EB1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Samp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rFonts w:ascii="Verdana" w:hAnsi="Verdana"/>
    </w:rPr>
  </w:style>
  <w:style w:type="paragraph" w:styleId="Heading1">
    <w:name w:val="heading 1"/>
    <w:basedOn w:val="Normal"/>
    <w:next w:val="Normal"/>
    <w:qFormat/>
    <w:pPr>
      <w:keepNext/>
      <w:tabs>
        <w:tab w:val="left" w:pos="357"/>
      </w:tabs>
      <w:spacing w:before="60"/>
      <w:outlineLvl w:val="0"/>
    </w:pPr>
    <w:rPr>
      <w:b/>
    </w:rPr>
  </w:style>
  <w:style w:type="paragraph" w:styleId="Heading2">
    <w:name w:val="heading 2"/>
    <w:basedOn w:val="Normal"/>
    <w:next w:val="Normal"/>
    <w:qFormat/>
    <w:pPr>
      <w:spacing w:before="60" w:after="60"/>
      <w:outlineLvl w:val="1"/>
    </w:pPr>
    <w:rPr>
      <w:b/>
    </w:rPr>
  </w:style>
  <w:style w:type="paragraph" w:styleId="Heading3">
    <w:name w:val="heading 3"/>
    <w:basedOn w:val="Normal"/>
    <w:next w:val="Normal"/>
    <w:qFormat/>
    <w:pPr>
      <w:spacing w:before="60"/>
      <w:outlineLvl w:val="2"/>
    </w:pPr>
    <w:rPr>
      <w:b/>
    </w:rPr>
  </w:style>
  <w:style w:type="paragraph" w:styleId="Heading4">
    <w:name w:val="heading 4"/>
    <w:basedOn w:val="Heading3"/>
    <w:next w:val="Normal"/>
    <w:qFormat/>
    <w:pPr>
      <w:spacing w:before="0"/>
      <w:outlineLvl w:val="3"/>
    </w:pPr>
  </w:style>
  <w:style w:type="paragraph" w:styleId="Heading5">
    <w:name w:val="heading 5"/>
    <w:basedOn w:val="Normal"/>
    <w:next w:val="Normal"/>
    <w:qFormat/>
    <w:pPr>
      <w:outlineLvl w:val="4"/>
    </w:pPr>
    <w:rPr>
      <w:b/>
      <w:bCs/>
      <w:iCs/>
      <w:szCs w:val="26"/>
    </w:rPr>
  </w:style>
  <w:style w:type="paragraph" w:styleId="Heading6">
    <w:name w:val="heading 6"/>
    <w:basedOn w:val="Normal"/>
    <w:next w:val="Normal"/>
    <w:qFormat/>
    <w:pPr>
      <w:outlineLvl w:val="5"/>
    </w:pPr>
    <w:rPr>
      <w:b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Pr>
      <w:i/>
      <w:sz w:val="18"/>
      <w:lang w:eastAsia="en-US"/>
    </w:rPr>
  </w:style>
  <w:style w:type="paragraph" w:styleId="Header">
    <w:name w:val="header"/>
    <w:basedOn w:val="Normal"/>
    <w:next w:val="Normal"/>
    <w:rPr>
      <w:sz w:val="16"/>
    </w:rPr>
  </w:style>
  <w:style w:type="paragraph" w:styleId="NormalIndent">
    <w:name w:val="Normal Indent"/>
    <w:basedOn w:val="Normal"/>
    <w:pPr>
      <w:ind w:left="708"/>
    </w:pPr>
  </w:style>
  <w:style w:type="paragraph" w:customStyle="1" w:styleId="StorOverskrift">
    <w:name w:val="StorOverskrift"/>
    <w:basedOn w:val="Normal"/>
    <w:rPr>
      <w:sz w:val="40"/>
    </w:rPr>
  </w:style>
  <w:style w:type="paragraph" w:customStyle="1" w:styleId="Uthev2">
    <w:name w:val="Uthev2"/>
    <w:basedOn w:val="Normal"/>
    <w:rPr>
      <w:b/>
      <w:color w:val="000080"/>
      <w:sz w:val="24"/>
    </w:rPr>
  </w:style>
  <w:style w:type="paragraph" w:customStyle="1" w:styleId="bunntekststil">
    <w:name w:val="bunntekst_stil"/>
    <w:basedOn w:val="Normal"/>
    <w:next w:val="Normal"/>
    <w:pPr>
      <w:pBdr>
        <w:top w:val="single" w:sz="6" w:space="1" w:color="auto"/>
      </w:pBdr>
      <w:jc w:val="right"/>
    </w:pPr>
  </w:style>
  <w:style w:type="paragraph" w:customStyle="1" w:styleId="Punktheading">
    <w:name w:val="Punkt_heading"/>
    <w:basedOn w:val="Normal"/>
    <w:next w:val="Normal"/>
    <w:rPr>
      <w:b/>
    </w:rPr>
  </w:style>
  <w:style w:type="paragraph" w:customStyle="1" w:styleId="Ramme">
    <w:name w:val="Ramme"/>
    <w:basedOn w:val="Normal"/>
    <w:next w:val="Normal"/>
    <w:pPr>
      <w:framePr w:w="5352" w:hSpace="141" w:wrap="auto" w:vAnchor="text" w:hAnchor="page" w:x="2635" w:y="-997"/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  <w:jc w:val="center"/>
    </w:pPr>
  </w:style>
  <w:style w:type="paragraph" w:customStyle="1" w:styleId="Xref">
    <w:name w:val="Xref"/>
    <w:basedOn w:val="Normal"/>
    <w:rPr>
      <w:sz w:val="18"/>
    </w:rPr>
  </w:style>
  <w:style w:type="paragraph" w:customStyle="1" w:styleId="DBFelt">
    <w:name w:val="DBFelt"/>
    <w:basedOn w:val="Normal"/>
    <w:rPr>
      <w:color w:val="808080"/>
    </w:rPr>
  </w:style>
  <w:style w:type="paragraph" w:customStyle="1" w:styleId="Topptekst-HF16">
    <w:name w:val="Topptekst -HF16"/>
    <w:basedOn w:val="Normal"/>
    <w:pPr>
      <w:jc w:val="right"/>
    </w:pPr>
    <w:rPr>
      <w:b/>
      <w:sz w:val="32"/>
    </w:rPr>
  </w:style>
  <w:style w:type="paragraph" w:styleId="BodyText">
    <w:name w:val="Body Text"/>
    <w:basedOn w:val="Normal"/>
    <w:pPr>
      <w:spacing w:after="60"/>
    </w:pPr>
  </w:style>
  <w:style w:type="paragraph" w:customStyle="1" w:styleId="Normal2">
    <w:name w:val="Normal+2"/>
    <w:basedOn w:val="Normal"/>
    <w:rPr>
      <w:sz w:val="4"/>
    </w:rPr>
  </w:style>
  <w:style w:type="paragraph" w:customStyle="1" w:styleId="Punktmerketliste">
    <w:name w:val="Punktmerket liste"/>
    <w:basedOn w:val="Normal"/>
    <w:autoRedefine/>
    <w:pPr>
      <w:numPr>
        <w:numId w:val="1"/>
      </w:numPr>
    </w:pPr>
  </w:style>
  <w:style w:type="paragraph" w:customStyle="1" w:styleId="Punktmerketliste2">
    <w:name w:val="Punktmerket liste 2"/>
    <w:basedOn w:val="Normal"/>
    <w:autoRedefine/>
    <w:pPr>
      <w:numPr>
        <w:numId w:val="3"/>
      </w:numPr>
    </w:pPr>
  </w:style>
  <w:style w:type="paragraph" w:customStyle="1" w:styleId="Bunnsorttab">
    <w:name w:val="Bunn sort tab"/>
    <w:basedOn w:val="Normal"/>
    <w:pPr>
      <w:tabs>
        <w:tab w:val="left" w:pos="1134"/>
        <w:tab w:val="left" w:pos="4536"/>
        <w:tab w:val="left" w:pos="6407"/>
      </w:tabs>
    </w:pPr>
    <w:rPr>
      <w:i/>
    </w:rPr>
  </w:style>
  <w:style w:type="paragraph" w:customStyle="1" w:styleId="Bunnbltab">
    <w:name w:val="Bunn blå tab"/>
    <w:basedOn w:val="Normal"/>
    <w:rPr>
      <w:i/>
      <w:color w:val="000080"/>
    </w:rPr>
  </w:style>
  <w:style w:type="character" w:styleId="Hyperlink">
    <w:name w:val="Hyperlink"/>
    <w:basedOn w:val="DefaultParagraphFont"/>
    <w:rsid w:val="0076267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26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hyperlink" Target="https://lbm.datakvalitet.net/docs/pub/DOK00779.pdf" TargetMode="External" /><Relationship Id="rId16" Type="http://schemas.openxmlformats.org/officeDocument/2006/relationships/hyperlink" Target="https://lbm.datakvalitet.net/docs/pub/DOK00762.pdf" TargetMode="External" /><Relationship Id="rId17" Type="http://schemas.openxmlformats.org/officeDocument/2006/relationships/header" Target="header1.xml" /><Relationship Id="rId18" Type="http://schemas.openxmlformats.org/officeDocument/2006/relationships/header" Target="header2.xml" /><Relationship Id="rId19" Type="http://schemas.openxmlformats.org/officeDocument/2006/relationships/footer" Target="footer1.xml" /><Relationship Id="rId2" Type="http://schemas.openxmlformats.org/officeDocument/2006/relationships/webSettings" Target="webSettings.xml" /><Relationship Id="rId20" Type="http://schemas.openxmlformats.org/officeDocument/2006/relationships/footer" Target="footer2.xml" /><Relationship Id="rId21" Type="http://schemas.openxmlformats.org/officeDocument/2006/relationships/header" Target="header3.xml" /><Relationship Id="rId22" Type="http://schemas.openxmlformats.org/officeDocument/2006/relationships/footer" Target="footer3.xml" /><Relationship Id="rId23" Type="http://schemas.openxmlformats.org/officeDocument/2006/relationships/theme" Target="theme/theme1.xml" /><Relationship Id="rId24" Type="http://schemas.openxmlformats.org/officeDocument/2006/relationships/numbering" Target="numbering.xml" /><Relationship Id="rId25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11.png" /><Relationship Id="rId2" Type="http://schemas.openxmlformats.org/officeDocument/2006/relationships/image" Target="media/image12.png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EIRORN\APPDATA\ROAMING\MICROSOFT\TEMPLATES\OPERATIV.DOT" TargetMode="External" 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26D07F-F935-435A-9160-0782B9CE66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operativ.dot</Template>
  <TotalTime>0</TotalTime>
  <Pages>4</Pages>
  <Words>41</Words>
  <Characters>317</Characters>
  <Application>Microsoft Office Word</Application>
  <DocSecurity>0</DocSecurity>
  <Lines>41</Lines>
  <Paragraphs>9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ROS-begreper/Begreper for Risikoanalyse</vt:lpstr>
      <vt:lpstr>Standard</vt:lpstr>
    </vt:vector>
  </TitlesOfParts>
  <Company>Datakvalitet</Company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ROS-begreper/Begreper for Risikoanalyse (Må oppdateres)</dc:title>
  <dc:subject>0005020109|KS2017.2.1.9-03|</dc:subject>
  <dc:creator>Handbok</dc:creator>
  <cp:lastModifiedBy>Eirik Ørn</cp:lastModifiedBy>
  <cp:revision>2</cp:revision>
  <cp:lastPrinted>2008-01-07T10:39:00Z</cp:lastPrinted>
  <dcterms:created xsi:type="dcterms:W3CDTF">2021-01-11T19:53:00Z</dcterms:created>
  <dcterms:modified xsi:type="dcterms:W3CDTF">2021-01-11T19:53:00Z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K_Bedriftsnavn">
    <vt:lpwstr>Laksevåg og Bergen Maritime Vgs</vt:lpwstr>
  </property>
  <property fmtid="{D5CDD505-2E9C-101B-9397-08002B2CF9AE}" pid="3" name="EK_DokTittel">
    <vt:lpwstr>ROS-begreper/Begreper for Risikoanalyse (Må oppdateres)</vt:lpwstr>
  </property>
  <property fmtid="{D5CDD505-2E9C-101B-9397-08002B2CF9AE}" pid="4" name="EK_GjelderFra">
    <vt:lpwstr>15.05.2025</vt:lpwstr>
  </property>
  <property fmtid="{D5CDD505-2E9C-101B-9397-08002B2CF9AE}" pid="5" name="EK_RefNr">
    <vt:lpwstr>KS2017.2.1.9-03</vt:lpwstr>
  </property>
  <property fmtid="{D5CDD505-2E9C-101B-9397-08002B2CF9AE}" pid="6" name="EK_S00M0101">
    <vt:lpwstr>KVALITETSSYSTEM</vt:lpwstr>
  </property>
  <property fmtid="{D5CDD505-2E9C-101B-9397-08002B2CF9AE}" pid="7" name="EK_S00M0201">
    <vt:lpwstr>SECTION 2 MANAGEMENT</vt:lpwstr>
  </property>
  <property fmtid="{D5CDD505-2E9C-101B-9397-08002B2CF9AE}" pid="8" name="EK_Signatur">
    <vt:lpwstr>Jan Kåre Greve</vt:lpwstr>
  </property>
  <property fmtid="{D5CDD505-2E9C-101B-9397-08002B2CF9AE}" pid="9" name="EK_SkrevetAv">
    <vt:lpwstr>Eirik Ørn</vt:lpwstr>
  </property>
  <property fmtid="{D5CDD505-2E9C-101B-9397-08002B2CF9AE}" pid="10" name="EK_Utgave">
    <vt:lpwstr>1.01</vt:lpwstr>
  </property>
  <property fmtid="{D5CDD505-2E9C-101B-9397-08002B2CF9AE}" pid="11" name="EK_Watermark">
    <vt:lpwstr/>
  </property>
  <property fmtid="{D5CDD505-2E9C-101B-9397-08002B2CF9AE}" pid="12" name="XD00762">
    <vt:lpwstr>KS2017.2.1.9-02</vt:lpwstr>
  </property>
  <property fmtid="{D5CDD505-2E9C-101B-9397-08002B2CF9AE}" pid="13" name="XD00779">
    <vt:lpwstr>KS2017.2.1.9-01</vt:lpwstr>
  </property>
  <property fmtid="{D5CDD505-2E9C-101B-9397-08002B2CF9AE}" pid="14" name="XDF00762">
    <vt:lpwstr>MAL Risikovurdering ALLE IKKE-MARITIME AVDELINGER</vt:lpwstr>
  </property>
  <property fmtid="{D5CDD505-2E9C-101B-9397-08002B2CF9AE}" pid="15" name="XDF00779">
    <vt:lpwstr>Risikovurdering; Grunnleggende prinsipper (må oppdateres)</vt:lpwstr>
  </property>
  <property fmtid="{D5CDD505-2E9C-101B-9397-08002B2CF9AE}" pid="16" name="XDL00762">
    <vt:lpwstr>KS2017.2.1.9-02 MAL Risikovurdering ALLE IKKE-MARITIME AVDELINGER</vt:lpwstr>
  </property>
  <property fmtid="{D5CDD505-2E9C-101B-9397-08002B2CF9AE}" pid="17" name="XDL00779">
    <vt:lpwstr>KS2017.2.1.9-01 Risikovurdering; Grunnleggende prinsipper (må oppdateres)</vt:lpwstr>
  </property>
  <property fmtid="{D5CDD505-2E9C-101B-9397-08002B2CF9AE}" pid="18" name="XDT00762">
    <vt:lpwstr>MAL Risikovurdering ALLE IKKE-MARITIME AVDELINGER</vt:lpwstr>
  </property>
  <property fmtid="{D5CDD505-2E9C-101B-9397-08002B2CF9AE}" pid="19" name="XDT00779">
    <vt:lpwstr>Risikovurdering; Grunnleggende prinsipper (må oppdateres)</vt:lpwstr>
  </property>
</Properties>
</file>